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99" w:rsidRDefault="00642999" w:rsidP="00642999">
      <w:pPr>
        <w:ind w:firstLine="539"/>
        <w:jc w:val="center"/>
        <w:rPr>
          <w:b/>
          <w:bCs/>
          <w:color w:val="000000"/>
          <w:sz w:val="28"/>
          <w:szCs w:val="28"/>
        </w:rPr>
      </w:pPr>
      <w:r>
        <w:rPr>
          <w:b/>
          <w:bCs/>
          <w:color w:val="000000"/>
          <w:sz w:val="28"/>
          <w:szCs w:val="28"/>
        </w:rPr>
        <w:t xml:space="preserve">Nông dân hợp tác sản xuất để cùng nhau phát triển  </w:t>
      </w:r>
    </w:p>
    <w:p w:rsidR="00642999" w:rsidRDefault="00642999" w:rsidP="00642999">
      <w:pPr>
        <w:ind w:firstLine="539"/>
        <w:jc w:val="center"/>
        <w:rPr>
          <w:bCs/>
          <w:color w:val="000000"/>
          <w:sz w:val="28"/>
          <w:szCs w:val="28"/>
        </w:rPr>
      </w:pPr>
    </w:p>
    <w:p w:rsidR="00642999" w:rsidRDefault="00642999" w:rsidP="00642999">
      <w:pPr>
        <w:ind w:firstLine="539"/>
        <w:jc w:val="both"/>
        <w:rPr>
          <w:sz w:val="28"/>
          <w:szCs w:val="28"/>
        </w:rPr>
      </w:pPr>
      <w:r>
        <w:rPr>
          <w:sz w:val="28"/>
          <w:szCs w:val="28"/>
        </w:rPr>
        <w:t xml:space="preserve">Xác định chuyễn giao khoa học kỹ thuật vào trong sản xuất chăn nuôi để mọi người dân được tiếp cận các tiến bộ khoa học kỹ thuật vào trong sản xuất, chăn nuôi, chọn những giống cây con có giá trị kinh tế cao, đầu ra ổn định, đặc biệt là  phù hợp với từng thời điểm, từng vùng đất để đầu tư sản xuất đem về lợi nhuận cao cho </w:t>
      </w:r>
      <w:r>
        <w:rPr>
          <w:sz w:val="28"/>
          <w:szCs w:val="28"/>
        </w:rPr>
        <w:t>hộ n</w:t>
      </w:r>
      <w:r>
        <w:rPr>
          <w:sz w:val="28"/>
          <w:szCs w:val="28"/>
        </w:rPr>
        <w:t xml:space="preserve">gia đình. </w:t>
      </w:r>
    </w:p>
    <w:p w:rsidR="00642999" w:rsidRPr="00642999" w:rsidRDefault="00642999" w:rsidP="00642999">
      <w:pPr>
        <w:ind w:firstLine="720"/>
        <w:jc w:val="both"/>
        <w:rPr>
          <w:sz w:val="28"/>
          <w:szCs w:val="28"/>
          <w:lang w:val="sv-SE"/>
        </w:rPr>
      </w:pPr>
      <w:r>
        <w:rPr>
          <w:sz w:val="28"/>
          <w:szCs w:val="28"/>
        </w:rPr>
        <w:t>Trong thời gian qua, Hội nông dân huyện Duyên Hải kết hợp cùng chính quyền địa phương xã thị trấn liên kết các ngành chuyên môn, các doanh nghiệp tổ chức nhiều cuộc tập huấn, hội thảo, tham quan các mô hình sản xuất có hiệu quả trong nhân dân, những tổ hợp tác sản xuất thu nhập cao, bên cạnh đó đưa ra một số chức năng, quyền hạn và lợi ích đối với những người tham gia vào Tổ hợp tác sản xuất như: hỗ trợ về vốn theo quy định của nhà nước, kỹ thuật sản xuất, liên kết với các doanh nghiệp về sản phẩm đầu ra, chọn những cây, con có hiệu quả kinh tế cao</w:t>
      </w:r>
      <w:r w:rsidRPr="00642999">
        <w:rPr>
          <w:sz w:val="28"/>
          <w:szCs w:val="28"/>
        </w:rPr>
        <w:t xml:space="preserve">…. Đã thu hút đông đảo nhân dân quan tâm. Chỉ tính riêng trong </w:t>
      </w:r>
      <w:r w:rsidRPr="00642999">
        <w:rPr>
          <w:sz w:val="28"/>
          <w:szCs w:val="28"/>
        </w:rPr>
        <w:t>8</w:t>
      </w:r>
      <w:r w:rsidRPr="00642999">
        <w:rPr>
          <w:sz w:val="28"/>
          <w:szCs w:val="28"/>
        </w:rPr>
        <w:t xml:space="preserve"> </w:t>
      </w:r>
      <w:r w:rsidRPr="00642999">
        <w:rPr>
          <w:sz w:val="28"/>
          <w:szCs w:val="28"/>
        </w:rPr>
        <w:t>tháng đầu năm 2020</w:t>
      </w:r>
      <w:r w:rsidRPr="00642999">
        <w:rPr>
          <w:sz w:val="28"/>
          <w:szCs w:val="28"/>
        </w:rPr>
        <w:t xml:space="preserve"> các xã, thị trấn trên địa bàn huyện đã </w:t>
      </w:r>
      <w:r w:rsidRPr="00642999">
        <w:rPr>
          <w:color w:val="000000"/>
          <w:sz w:val="28"/>
          <w:szCs w:val="28"/>
          <w:lang w:val="sv-SE"/>
        </w:rPr>
        <w:t xml:space="preserve">tổ chức được </w:t>
      </w:r>
      <w:r w:rsidRPr="00642999">
        <w:rPr>
          <w:sz w:val="28"/>
          <w:szCs w:val="28"/>
          <w:lang w:val="sv-SE"/>
        </w:rPr>
        <w:t>64 cuộc tập huấn, hội thảo trên các lĩnh vực</w:t>
      </w:r>
      <w:r w:rsidRPr="00642999">
        <w:rPr>
          <w:sz w:val="28"/>
          <w:szCs w:val="28"/>
          <w:lang w:val="sv-SE"/>
        </w:rPr>
        <w:t xml:space="preserve">: </w:t>
      </w:r>
      <w:r w:rsidRPr="00642999">
        <w:rPr>
          <w:sz w:val="28"/>
          <w:szCs w:val="28"/>
          <w:lang w:val="sv-SE"/>
        </w:rPr>
        <w:t>thủy sản 24 cuộc; chăn nuôi 09 cuộc; trồng trọt 30 cuộc; khác 01 cuộc có 2.093 lượt người dự; tư vấn, hỗ trợ kỹ thuật trực tiếp cho người dân trên địa bàn huyện đến nay 490 lượt hộ.</w:t>
      </w:r>
    </w:p>
    <w:p w:rsidR="00642999" w:rsidRDefault="00642999" w:rsidP="00642999">
      <w:pPr>
        <w:pStyle w:val="rtejustify"/>
        <w:spacing w:before="0" w:after="0"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Hợp tác sản xuất không những giúp các tổ viên tiếp cận các tiến bộ khoa học kỹ thuật vào trong sản xuất, mà còn được các cấp, các ngành chuyên môn, tư vấn, hướng dẫn chọn những giống cây trồng vật nuôi có giá trị kinh tế cao trên thị trường mà đầu ra ổn định, sẽ giúp người dân yên tâm khi tham gia vào các Tổ hợp tác sản xuất. Tổ hợp tác sản xuất mang lại hiệu quả kinh tế cao không những cải thiện đời sống của người dân, mà còn góp phần cùng các cấp các ngành thực hiện tốt công tác giảm nghèo trong nhân dân. </w:t>
      </w:r>
    </w:p>
    <w:p w:rsidR="00642999" w:rsidRPr="00642999" w:rsidRDefault="00642999" w:rsidP="00642999">
      <w:pPr>
        <w:tabs>
          <w:tab w:val="left" w:pos="684"/>
        </w:tabs>
        <w:jc w:val="both"/>
        <w:rPr>
          <w:sz w:val="28"/>
          <w:szCs w:val="28"/>
          <w:lang w:val="sv-SE"/>
        </w:rPr>
      </w:pPr>
      <w:r>
        <w:rPr>
          <w:bCs/>
          <w:color w:val="000000"/>
          <w:sz w:val="28"/>
          <w:szCs w:val="28"/>
        </w:rPr>
        <w:tab/>
      </w:r>
      <w:r w:rsidRPr="00642999">
        <w:rPr>
          <w:bCs/>
          <w:color w:val="000000"/>
          <w:sz w:val="28"/>
          <w:szCs w:val="28"/>
        </w:rPr>
        <w:t xml:space="preserve">Trong bối cảnh kinh tế - xã hội còn khó khăn, nhưng được sự quan tâm của các cấp, các ngành, chính sách hỗ trợ của Nhà nước về pháp lý và vốn vay, nên đã tạo được động lực để các Tổ hợp tác sản xuất phát triển không ngừng. </w:t>
      </w:r>
      <w:r w:rsidRPr="00642999">
        <w:rPr>
          <w:sz w:val="28"/>
          <w:szCs w:val="28"/>
          <w:lang w:val="sv-SE"/>
        </w:rPr>
        <w:t>Hiện toàn huyện có 167 THT đa</w:t>
      </w:r>
      <w:r w:rsidRPr="00642999">
        <w:rPr>
          <w:sz w:val="28"/>
          <w:szCs w:val="28"/>
          <w:lang w:val="sv-SE"/>
        </w:rPr>
        <w:t xml:space="preserve">ng hoạt động với 2.321 tổ viên, trong đó </w:t>
      </w:r>
      <w:r w:rsidRPr="00642999">
        <w:rPr>
          <w:sz w:val="28"/>
          <w:szCs w:val="28"/>
          <w:lang w:val="sv-SE"/>
        </w:rPr>
        <w:t>lĩnh vực thủy sản 69 THT, 899 tổ viên; trồng trọt 36 THT, 751 tổ viên; chăn nuôi 58 THT, 625 tổ viên; lĩnh vực khác 04 THT, 46 tổ viên.</w:t>
      </w:r>
    </w:p>
    <w:p w:rsidR="00391649" w:rsidRDefault="00642999" w:rsidP="00391649">
      <w:pPr>
        <w:ind w:firstLine="720"/>
        <w:jc w:val="both"/>
        <w:rPr>
          <w:sz w:val="28"/>
          <w:szCs w:val="28"/>
        </w:rPr>
      </w:pPr>
      <w:r>
        <w:rPr>
          <w:bCs/>
          <w:color w:val="000000"/>
          <w:sz w:val="28"/>
          <w:szCs w:val="28"/>
        </w:rPr>
        <w:t>Có thể nói tổ hợp tác sản xuất được hình thành trên cơ sở nhu cầu của các hộ gia đình và người lao động. Thông qua các Tổ hợp tác sản xuất đã khơi dậy được tiềm năng trong nhân dân, nhất là việc tận dụng những nguồn lực lao động tại địa phương, sự hỗ trợ về  vốn, khoa học kỹ thuật cho các tổ viên... thúc đẩy chuyển dịch cơ cấu kinh tế, tạo tiền đề mới cho sản xuất hàng hóa tập trung, đáp ứng yêu cầu của thị trường.  Nhìn chung việc phát triển kinh tế kinh tế Tổ hợp tác trên địa bàn huyện đã làm thúc đẩy kinh tế hộ gia đình phát triển, hỗ trợ cho nông dân và Tổ viên Tổ chức sản xuất, góp phần tăng sản lượng hàng hóa, thu hút được các nguồn lực thúc đẩy ngành nghề, phát triển sản xuất, chuyển dịch cơ cấu kinh tế trong nông nghiệp và nông thôn, giải quyết việc làm, tăng thu nhập cho Tổ viên và người lao động, đóng góp quan trọng vào mục tiêu phát triển kinh tế xã hội ở địa phương./.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3D2C" w:rsidRDefault="00642999" w:rsidP="00C23211">
      <w:pPr>
        <w:ind w:left="7200" w:firstLine="720"/>
        <w:jc w:val="both"/>
      </w:pPr>
      <w:r w:rsidRPr="00391649">
        <w:rPr>
          <w:b/>
          <w:i/>
        </w:rPr>
        <w:t>An Trường</w:t>
      </w:r>
      <w:bookmarkStart w:id="0" w:name="_GoBack"/>
      <w:bookmarkEnd w:id="0"/>
    </w:p>
    <w:sectPr w:rsidR="00BE3D2C" w:rsidSect="00391649">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8E" w:rsidRDefault="0057378E" w:rsidP="00642999">
      <w:r>
        <w:separator/>
      </w:r>
    </w:p>
  </w:endnote>
  <w:endnote w:type="continuationSeparator" w:id="0">
    <w:p w:rsidR="0057378E" w:rsidRDefault="0057378E" w:rsidP="0064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8E" w:rsidRDefault="0057378E" w:rsidP="00642999">
      <w:r>
        <w:separator/>
      </w:r>
    </w:p>
  </w:footnote>
  <w:footnote w:type="continuationSeparator" w:id="0">
    <w:p w:rsidR="0057378E" w:rsidRDefault="0057378E" w:rsidP="00642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99"/>
    <w:rsid w:val="00391649"/>
    <w:rsid w:val="0057378E"/>
    <w:rsid w:val="00642999"/>
    <w:rsid w:val="00BE3D2C"/>
    <w:rsid w:val="00C2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642999"/>
    <w:pPr>
      <w:spacing w:before="120" w:after="120" w:line="360" w:lineRule="auto"/>
      <w:jc w:val="both"/>
    </w:pPr>
    <w:rPr>
      <w:rFonts w:ascii="Arial" w:hAnsi="Arial" w:cs="Arial"/>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
    <w:basedOn w:val="Normal"/>
    <w:link w:val="FootnoteTextChar2"/>
    <w:uiPriority w:val="99"/>
    <w:rsid w:val="00642999"/>
    <w:rPr>
      <w:rFonts w:eastAsia="Calibri"/>
      <w:sz w:val="28"/>
      <w:szCs w:val="22"/>
    </w:rPr>
  </w:style>
  <w:style w:type="character" w:customStyle="1" w:styleId="FootnoteTextChar">
    <w:name w:val="Footnote Text Char"/>
    <w:basedOn w:val="DefaultParagraphFont"/>
    <w:uiPriority w:val="99"/>
    <w:semiHidden/>
    <w:rsid w:val="00642999"/>
    <w:rPr>
      <w:rFonts w:ascii="Times New Roman" w:eastAsia="Times New Roman" w:hAnsi="Times New Roman" w:cs="Times New Roman"/>
      <w:sz w:val="20"/>
      <w:szCs w:val="20"/>
    </w:rPr>
  </w:style>
  <w:style w:type="character" w:customStyle="1" w:styleId="FootnoteTextChar2">
    <w:name w:val="Footnote Text Char2"/>
    <w:aliases w:val="Footnote Text Char Char Char Char Char Char2,Footnote Text Char Char Char Char Char Char Ch Char Char2,Footnote Text Char Char Char Char Char Char Ch Char Char Char Char2,fn Char2,C Char2,f Char1"/>
    <w:basedOn w:val="DefaultParagraphFont"/>
    <w:link w:val="FootnoteText"/>
    <w:uiPriority w:val="99"/>
    <w:locked/>
    <w:rsid w:val="00642999"/>
    <w:rPr>
      <w:rFonts w:ascii="Times New Roman" w:eastAsia="Calibri" w:hAnsi="Times New Roman" w:cs="Times New Roman"/>
      <w:sz w:val="28"/>
    </w:rPr>
  </w:style>
  <w:style w:type="character" w:styleId="FootnoteReference">
    <w:name w:val="footnote reference"/>
    <w:aliases w:val="Footnote,Footnote text,ftref,BearingPoint,16 Point,Superscript 6 Point,fr,Footnote Text1,f1,Ref,de nota al pie,Footnote + Arial,10 pt,Black,Footnote Text11,(NECG) Footnote Reference,BVI fnr,footnote ref,f11,SUPERS,Footnote dic"/>
    <w:basedOn w:val="DefaultParagraphFont"/>
    <w:uiPriority w:val="99"/>
    <w:rsid w:val="00642999"/>
    <w:rPr>
      <w:rFonts w:cs="Times New Roman"/>
      <w:vertAlign w:val="superscript"/>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n Char1,C Char1"/>
    <w:basedOn w:val="DefaultParagraphFont"/>
    <w:uiPriority w:val="99"/>
    <w:semiHidden/>
    <w:locked/>
    <w:rsid w:val="00642999"/>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642999"/>
    <w:pPr>
      <w:spacing w:before="120" w:after="120" w:line="360" w:lineRule="auto"/>
      <w:jc w:val="both"/>
    </w:pPr>
    <w:rPr>
      <w:rFonts w:ascii="Arial" w:hAnsi="Arial" w:cs="Arial"/>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
    <w:basedOn w:val="Normal"/>
    <w:link w:val="FootnoteTextChar2"/>
    <w:uiPriority w:val="99"/>
    <w:rsid w:val="00642999"/>
    <w:rPr>
      <w:rFonts w:eastAsia="Calibri"/>
      <w:sz w:val="28"/>
      <w:szCs w:val="22"/>
    </w:rPr>
  </w:style>
  <w:style w:type="character" w:customStyle="1" w:styleId="FootnoteTextChar">
    <w:name w:val="Footnote Text Char"/>
    <w:basedOn w:val="DefaultParagraphFont"/>
    <w:uiPriority w:val="99"/>
    <w:semiHidden/>
    <w:rsid w:val="00642999"/>
    <w:rPr>
      <w:rFonts w:ascii="Times New Roman" w:eastAsia="Times New Roman" w:hAnsi="Times New Roman" w:cs="Times New Roman"/>
      <w:sz w:val="20"/>
      <w:szCs w:val="20"/>
    </w:rPr>
  </w:style>
  <w:style w:type="character" w:customStyle="1" w:styleId="FootnoteTextChar2">
    <w:name w:val="Footnote Text Char2"/>
    <w:aliases w:val="Footnote Text Char Char Char Char Char Char2,Footnote Text Char Char Char Char Char Char Ch Char Char2,Footnote Text Char Char Char Char Char Char Ch Char Char Char Char2,fn Char2,C Char2,f Char1"/>
    <w:basedOn w:val="DefaultParagraphFont"/>
    <w:link w:val="FootnoteText"/>
    <w:uiPriority w:val="99"/>
    <w:locked/>
    <w:rsid w:val="00642999"/>
    <w:rPr>
      <w:rFonts w:ascii="Times New Roman" w:eastAsia="Calibri" w:hAnsi="Times New Roman" w:cs="Times New Roman"/>
      <w:sz w:val="28"/>
    </w:rPr>
  </w:style>
  <w:style w:type="character" w:styleId="FootnoteReference">
    <w:name w:val="footnote reference"/>
    <w:aliases w:val="Footnote,Footnote text,ftref,BearingPoint,16 Point,Superscript 6 Point,fr,Footnote Text1,f1,Ref,de nota al pie,Footnote + Arial,10 pt,Black,Footnote Text11,(NECG) Footnote Reference,BVI fnr,footnote ref,f11,SUPERS,Footnote dic"/>
    <w:basedOn w:val="DefaultParagraphFont"/>
    <w:uiPriority w:val="99"/>
    <w:rsid w:val="00642999"/>
    <w:rPr>
      <w:rFonts w:cs="Times New Roman"/>
      <w:vertAlign w:val="superscript"/>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n Char1,C Char1"/>
    <w:basedOn w:val="DefaultParagraphFont"/>
    <w:uiPriority w:val="99"/>
    <w:semiHidden/>
    <w:locked/>
    <w:rsid w:val="00642999"/>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2020-08-27T07:12:00Z</dcterms:created>
  <dcterms:modified xsi:type="dcterms:W3CDTF">2020-08-27T07:23:00Z</dcterms:modified>
</cp:coreProperties>
</file>