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AA" w:rsidRPr="00826DED" w:rsidRDefault="000F3DAA" w:rsidP="000F3DAA">
      <w:pPr>
        <w:spacing w:before="60" w:after="60" w:line="240" w:lineRule="auto"/>
        <w:rPr>
          <w:rFonts w:ascii="Times New Roman" w:hAnsi="Times New Roman" w:cs="Times New Roman"/>
          <w:b/>
          <w:sz w:val="26"/>
          <w:szCs w:val="26"/>
        </w:rPr>
      </w:pPr>
      <w:r w:rsidRPr="00826DED">
        <w:rPr>
          <w:rFonts w:ascii="Times New Roman" w:hAnsi="Times New Roman" w:cs="Times New Roman"/>
          <w:b/>
          <w:sz w:val="26"/>
          <w:szCs w:val="26"/>
        </w:rPr>
        <w:t>MỤC LỤC</w:t>
      </w:r>
    </w:p>
    <w:p w:rsidR="000F3DAA" w:rsidRPr="00826DED" w:rsidRDefault="000F3DAA" w:rsidP="000F3DAA">
      <w:pPr>
        <w:spacing w:before="60" w:after="60" w:line="240" w:lineRule="auto"/>
        <w:ind w:left="1200"/>
        <w:rPr>
          <w:rFonts w:ascii="Times New Roman" w:hAnsi="Times New Roman" w:cs="Times New Roman"/>
          <w:sz w:val="26"/>
          <w:szCs w:val="26"/>
        </w:rPr>
      </w:pPr>
      <w:r w:rsidRPr="00826DED">
        <w:rPr>
          <w:rFonts w:ascii="Times New Roman" w:hAnsi="Times New Roman" w:cs="Times New Roman"/>
          <w:sz w:val="26"/>
          <w:szCs w:val="26"/>
        </w:rPr>
        <w:t>SỬA ĐỔI TÀI LIỆU</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 xml:space="preserve">MỤC ĐÍCH </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PHẠM VI</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TÀI LIỆU VIỆN DẪN</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ĐỊNH NGHĨA/VIẾT TẮT</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NỘI DUNG QUY TRÌNH</w:t>
      </w:r>
    </w:p>
    <w:p w:rsidR="000F3DAA" w:rsidRPr="00826DED" w:rsidRDefault="000F3DAA" w:rsidP="000F3DAA">
      <w:pPr>
        <w:numPr>
          <w:ilvl w:val="0"/>
          <w:numId w:val="1"/>
        </w:numPr>
        <w:spacing w:before="60" w:after="60" w:line="240" w:lineRule="auto"/>
        <w:rPr>
          <w:rFonts w:ascii="Times New Roman" w:hAnsi="Times New Roman" w:cs="Times New Roman"/>
          <w:sz w:val="26"/>
          <w:szCs w:val="26"/>
        </w:rPr>
      </w:pPr>
      <w:r w:rsidRPr="00826DED">
        <w:rPr>
          <w:rFonts w:ascii="Times New Roman" w:hAnsi="Times New Roman" w:cs="Times New Roman"/>
          <w:sz w:val="26"/>
          <w:szCs w:val="26"/>
        </w:rPr>
        <w:t>BIỂU MẪU</w:t>
      </w:r>
    </w:p>
    <w:p w:rsidR="000F3DAA" w:rsidRPr="00826DED" w:rsidRDefault="000F3DAA" w:rsidP="000F3DAA">
      <w:pPr>
        <w:numPr>
          <w:ilvl w:val="0"/>
          <w:numId w:val="1"/>
        </w:numPr>
        <w:spacing w:before="60" w:after="60" w:line="240" w:lineRule="auto"/>
        <w:ind w:left="1684" w:hanging="482"/>
        <w:rPr>
          <w:rFonts w:ascii="Times New Roman" w:hAnsi="Times New Roman" w:cs="Times New Roman"/>
          <w:sz w:val="26"/>
          <w:szCs w:val="26"/>
        </w:rPr>
      </w:pPr>
      <w:r w:rsidRPr="00826DED">
        <w:rPr>
          <w:rFonts w:ascii="Times New Roman" w:hAnsi="Times New Roman" w:cs="Times New Roman"/>
          <w:sz w:val="26"/>
          <w:szCs w:val="26"/>
        </w:rPr>
        <w:t>HỒ SƠ CẦN LƯU</w:t>
      </w: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CF4E2C" w:rsidRPr="00826DED" w:rsidRDefault="00CF4E2C" w:rsidP="000F3DAA">
      <w:pPr>
        <w:spacing w:before="60" w:after="60" w:line="240" w:lineRule="auto"/>
        <w:rPr>
          <w:rFonts w:ascii="Times New Roman" w:hAnsi="Times New Roman" w:cs="Times New Roman"/>
          <w:sz w:val="26"/>
          <w:szCs w:val="26"/>
        </w:rPr>
      </w:pPr>
    </w:p>
    <w:p w:rsidR="00CF4E2C" w:rsidRDefault="00CF4E2C" w:rsidP="000F3DAA">
      <w:pPr>
        <w:spacing w:before="60" w:after="60" w:line="240" w:lineRule="auto"/>
        <w:rPr>
          <w:rFonts w:ascii="Times New Roman" w:hAnsi="Times New Roman" w:cs="Times New Roman"/>
          <w:sz w:val="26"/>
          <w:szCs w:val="26"/>
        </w:rPr>
      </w:pPr>
    </w:p>
    <w:p w:rsidR="001D4A74" w:rsidRDefault="001D4A74" w:rsidP="000F3DAA">
      <w:pPr>
        <w:spacing w:before="60" w:after="60" w:line="240" w:lineRule="auto"/>
        <w:rPr>
          <w:rFonts w:ascii="Times New Roman" w:hAnsi="Times New Roman" w:cs="Times New Roman"/>
          <w:sz w:val="26"/>
          <w:szCs w:val="26"/>
        </w:rPr>
      </w:pPr>
    </w:p>
    <w:p w:rsidR="001D4A74" w:rsidRDefault="001D4A74" w:rsidP="000F3DAA">
      <w:pPr>
        <w:spacing w:before="60" w:after="60" w:line="240" w:lineRule="auto"/>
        <w:rPr>
          <w:rFonts w:ascii="Times New Roman" w:hAnsi="Times New Roman" w:cs="Times New Roman"/>
          <w:sz w:val="26"/>
          <w:szCs w:val="26"/>
        </w:rPr>
      </w:pPr>
    </w:p>
    <w:p w:rsidR="002A74BE" w:rsidRDefault="002A74BE" w:rsidP="000F3DAA">
      <w:pPr>
        <w:spacing w:before="60" w:after="60" w:line="240" w:lineRule="auto"/>
        <w:rPr>
          <w:rFonts w:ascii="Times New Roman" w:hAnsi="Times New Roman" w:cs="Times New Roman"/>
          <w:sz w:val="26"/>
          <w:szCs w:val="26"/>
        </w:rPr>
      </w:pPr>
    </w:p>
    <w:p w:rsidR="002A74BE" w:rsidRDefault="002A74BE" w:rsidP="000F3DAA">
      <w:pPr>
        <w:spacing w:before="60" w:after="60" w:line="240" w:lineRule="auto"/>
        <w:rPr>
          <w:rFonts w:ascii="Times New Roman" w:hAnsi="Times New Roman" w:cs="Times New Roman"/>
          <w:sz w:val="26"/>
          <w:szCs w:val="26"/>
        </w:rPr>
      </w:pPr>
    </w:p>
    <w:p w:rsidR="001D4A74" w:rsidRDefault="001D4A74" w:rsidP="000F3DAA">
      <w:pPr>
        <w:spacing w:before="60" w:after="60" w:line="240" w:lineRule="auto"/>
        <w:rPr>
          <w:rFonts w:ascii="Times New Roman" w:hAnsi="Times New Roman" w:cs="Times New Roman"/>
          <w:sz w:val="26"/>
          <w:szCs w:val="26"/>
        </w:rPr>
      </w:pPr>
    </w:p>
    <w:p w:rsidR="001D4A74" w:rsidRPr="00826DED" w:rsidRDefault="001D4A74"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E369EB" w:rsidRPr="00826DED" w:rsidRDefault="00E369EB" w:rsidP="000F3DAA">
      <w:pPr>
        <w:spacing w:before="60" w:after="60" w:line="240" w:lineRule="auto"/>
        <w:rPr>
          <w:rFonts w:ascii="Times New Roman" w:hAnsi="Times New Roman" w:cs="Times New Roman"/>
          <w:sz w:val="26"/>
          <w:szCs w:val="26"/>
        </w:rPr>
      </w:pPr>
    </w:p>
    <w:p w:rsidR="00E369EB" w:rsidRPr="00826DED" w:rsidRDefault="00E369EB" w:rsidP="000F3DAA">
      <w:pPr>
        <w:spacing w:before="60" w:after="60" w:line="240" w:lineRule="auto"/>
        <w:rPr>
          <w:rFonts w:ascii="Times New Roman" w:hAnsi="Times New Roman" w:cs="Times New Roman"/>
          <w:sz w:val="26"/>
          <w:szCs w:val="26"/>
        </w:rPr>
      </w:pPr>
    </w:p>
    <w:p w:rsidR="00E369EB" w:rsidRPr="00826DED" w:rsidRDefault="00E369EB" w:rsidP="000F3DAA">
      <w:pPr>
        <w:spacing w:before="60" w:after="6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452"/>
        <w:gridCol w:w="2452"/>
        <w:gridCol w:w="2685"/>
      </w:tblGrid>
      <w:tr w:rsidR="001D4A74" w:rsidRPr="001D4A74" w:rsidTr="00B2617D">
        <w:tc>
          <w:tcPr>
            <w:tcW w:w="1701"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Trách nhiệm</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Soạn thảo</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Xem xét</w:t>
            </w:r>
          </w:p>
        </w:tc>
        <w:tc>
          <w:tcPr>
            <w:tcW w:w="2709"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Phê duyệt</w:t>
            </w:r>
          </w:p>
        </w:tc>
      </w:tr>
      <w:tr w:rsidR="001D4A74" w:rsidRPr="001D4A74" w:rsidTr="00B2617D">
        <w:tc>
          <w:tcPr>
            <w:tcW w:w="1701"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Họ tên</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Thạch Thiêne</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Đặng Văn Mười</w:t>
            </w:r>
          </w:p>
        </w:tc>
        <w:tc>
          <w:tcPr>
            <w:tcW w:w="2709"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Kim Chí Hòa</w:t>
            </w:r>
          </w:p>
        </w:tc>
      </w:tr>
      <w:tr w:rsidR="001D4A74" w:rsidRPr="001D4A74" w:rsidTr="00B2617D">
        <w:trPr>
          <w:trHeight w:val="2166"/>
        </w:trPr>
        <w:tc>
          <w:tcPr>
            <w:tcW w:w="1701"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Chữ ký</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p>
          <w:p w:rsidR="001D4A74" w:rsidRPr="001D4A74" w:rsidRDefault="001D4A74" w:rsidP="00B2617D">
            <w:pPr>
              <w:spacing w:before="60" w:after="60"/>
              <w:jc w:val="center"/>
              <w:rPr>
                <w:rFonts w:ascii="Times New Roman" w:hAnsi="Times New Roman" w:cs="Times New Roman"/>
                <w:b/>
                <w:sz w:val="26"/>
                <w:szCs w:val="26"/>
              </w:rPr>
            </w:pPr>
          </w:p>
          <w:p w:rsidR="001D4A74" w:rsidRPr="001D4A74" w:rsidRDefault="001D4A74" w:rsidP="00B2617D">
            <w:pPr>
              <w:spacing w:before="60" w:after="60"/>
              <w:jc w:val="center"/>
              <w:rPr>
                <w:rFonts w:ascii="Times New Roman" w:hAnsi="Times New Roman" w:cs="Times New Roman"/>
                <w:b/>
                <w:sz w:val="26"/>
                <w:szCs w:val="26"/>
              </w:rPr>
            </w:pPr>
          </w:p>
          <w:p w:rsidR="001D4A74" w:rsidRPr="001D4A74" w:rsidRDefault="001D4A74" w:rsidP="00B2617D">
            <w:pPr>
              <w:spacing w:before="60" w:after="60"/>
              <w:jc w:val="center"/>
              <w:rPr>
                <w:rFonts w:ascii="Times New Roman" w:hAnsi="Times New Roman" w:cs="Times New Roman"/>
                <w:b/>
                <w:sz w:val="26"/>
                <w:szCs w:val="26"/>
              </w:rPr>
            </w:pP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p>
        </w:tc>
        <w:tc>
          <w:tcPr>
            <w:tcW w:w="2709" w:type="dxa"/>
            <w:vAlign w:val="center"/>
          </w:tcPr>
          <w:p w:rsidR="001D4A74" w:rsidRPr="001D4A74" w:rsidRDefault="001D4A74" w:rsidP="00B2617D">
            <w:pPr>
              <w:spacing w:before="60" w:after="60"/>
              <w:jc w:val="center"/>
              <w:rPr>
                <w:rFonts w:ascii="Times New Roman" w:hAnsi="Times New Roman" w:cs="Times New Roman"/>
                <w:b/>
                <w:sz w:val="26"/>
                <w:szCs w:val="26"/>
              </w:rPr>
            </w:pPr>
          </w:p>
        </w:tc>
      </w:tr>
      <w:tr w:rsidR="001D4A74" w:rsidRPr="001D4A74" w:rsidTr="00B2617D">
        <w:tc>
          <w:tcPr>
            <w:tcW w:w="1701"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Chức vụ</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Thanh tra viên</w:t>
            </w:r>
          </w:p>
        </w:tc>
        <w:tc>
          <w:tcPr>
            <w:tcW w:w="2473"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Chánh thanh tra</w:t>
            </w:r>
          </w:p>
        </w:tc>
        <w:tc>
          <w:tcPr>
            <w:tcW w:w="2709" w:type="dxa"/>
            <w:vAlign w:val="center"/>
          </w:tcPr>
          <w:p w:rsidR="001D4A74" w:rsidRPr="001D4A74" w:rsidRDefault="001D4A74"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Chủ tịch UBND</w:t>
            </w:r>
          </w:p>
        </w:tc>
      </w:tr>
    </w:tbl>
    <w:p w:rsidR="000F3DAA" w:rsidRPr="00826DED" w:rsidRDefault="000F3DAA" w:rsidP="000F3DAA">
      <w:pPr>
        <w:spacing w:before="60" w:after="60" w:line="240" w:lineRule="auto"/>
        <w:jc w:val="center"/>
        <w:rPr>
          <w:rFonts w:ascii="Times New Roman" w:hAnsi="Times New Roman" w:cs="Times New Roman"/>
          <w:b/>
          <w:sz w:val="26"/>
          <w:szCs w:val="26"/>
        </w:rPr>
        <w:sectPr w:rsidR="000F3DAA" w:rsidRPr="00826DED" w:rsidSect="001B3438">
          <w:headerReference w:type="default" r:id="rId8"/>
          <w:footerReference w:type="even" r:id="rId9"/>
          <w:footerReference w:type="default" r:id="rId10"/>
          <w:headerReference w:type="first" r:id="rId11"/>
          <w:pgSz w:w="11907" w:h="16840" w:code="9"/>
          <w:pgMar w:top="1138" w:right="1152" w:bottom="720" w:left="1584" w:header="720" w:footer="720" w:gutter="0"/>
          <w:cols w:space="720"/>
          <w:docGrid w:linePitch="360"/>
        </w:sectPr>
      </w:pPr>
      <w:bookmarkStart w:id="1" w:name="_GoBack"/>
      <w:bookmarkEnd w:id="1"/>
    </w:p>
    <w:p w:rsidR="000F3DAA" w:rsidRPr="00826DED" w:rsidRDefault="000F3DAA" w:rsidP="000F3DAA">
      <w:pPr>
        <w:spacing w:before="60" w:after="60" w:line="240" w:lineRule="auto"/>
        <w:jc w:val="center"/>
        <w:rPr>
          <w:rFonts w:ascii="Times New Roman" w:hAnsi="Times New Roman" w:cs="Times New Roman"/>
          <w:b/>
          <w:sz w:val="26"/>
          <w:szCs w:val="26"/>
        </w:rPr>
      </w:pPr>
      <w:r w:rsidRPr="00826DED">
        <w:rPr>
          <w:rFonts w:ascii="Times New Roman" w:hAnsi="Times New Roman" w:cs="Times New Roman"/>
          <w:b/>
          <w:sz w:val="26"/>
          <w:szCs w:val="26"/>
        </w:rPr>
        <w:lastRenderedPageBreak/>
        <w:t>SỬA ĐỔI TÀI LIỆU</w:t>
      </w:r>
    </w:p>
    <w:tbl>
      <w:tblPr>
        <w:tblW w:w="928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693"/>
        <w:gridCol w:w="1701"/>
        <w:gridCol w:w="1344"/>
      </w:tblGrid>
      <w:tr w:rsidR="000F3DAA" w:rsidRPr="00826DED" w:rsidTr="00AD262F">
        <w:trPr>
          <w:jc w:val="center"/>
        </w:trPr>
        <w:tc>
          <w:tcPr>
            <w:tcW w:w="1418" w:type="dxa"/>
            <w:vAlign w:val="center"/>
          </w:tcPr>
          <w:p w:rsidR="000F3DAA" w:rsidRPr="00826DED" w:rsidRDefault="000F3DAA" w:rsidP="00AD262F">
            <w:pPr>
              <w:spacing w:before="60" w:after="60" w:line="240" w:lineRule="auto"/>
              <w:jc w:val="center"/>
              <w:rPr>
                <w:rFonts w:ascii="Times New Roman" w:hAnsi="Times New Roman" w:cs="Times New Roman"/>
                <w:b/>
                <w:sz w:val="26"/>
                <w:szCs w:val="26"/>
                <w:lang w:val="nl-NL"/>
              </w:rPr>
            </w:pPr>
            <w:r w:rsidRPr="00826DED">
              <w:rPr>
                <w:rFonts w:ascii="Times New Roman" w:hAnsi="Times New Roman" w:cs="Times New Roman"/>
                <w:b/>
                <w:sz w:val="26"/>
                <w:szCs w:val="26"/>
                <w:lang w:val="nl-NL"/>
              </w:rPr>
              <w:t>Yêu cầu sửa đổi/ bổ sung</w:t>
            </w:r>
          </w:p>
        </w:tc>
        <w:tc>
          <w:tcPr>
            <w:tcW w:w="2126" w:type="dxa"/>
            <w:vAlign w:val="center"/>
          </w:tcPr>
          <w:p w:rsidR="000F3DAA" w:rsidRPr="00826DED" w:rsidRDefault="000F3DAA" w:rsidP="00AD262F">
            <w:pPr>
              <w:spacing w:before="60" w:after="60" w:line="240" w:lineRule="auto"/>
              <w:jc w:val="center"/>
              <w:rPr>
                <w:rFonts w:ascii="Times New Roman" w:hAnsi="Times New Roman" w:cs="Times New Roman"/>
                <w:b/>
                <w:sz w:val="26"/>
                <w:szCs w:val="26"/>
                <w:lang w:val="nl-NL"/>
              </w:rPr>
            </w:pPr>
            <w:r w:rsidRPr="00826DED">
              <w:rPr>
                <w:rFonts w:ascii="Times New Roman" w:hAnsi="Times New Roman" w:cs="Times New Roman"/>
                <w:b/>
                <w:sz w:val="26"/>
                <w:szCs w:val="26"/>
                <w:lang w:val="nl-NL"/>
              </w:rPr>
              <w:t>Trang / Phần liên quan việc sửa đổi</w:t>
            </w:r>
          </w:p>
        </w:tc>
        <w:tc>
          <w:tcPr>
            <w:tcW w:w="2693" w:type="dxa"/>
            <w:vAlign w:val="center"/>
          </w:tcPr>
          <w:p w:rsidR="000F3DAA" w:rsidRPr="00826DED" w:rsidRDefault="000F3DAA" w:rsidP="00AD262F">
            <w:pPr>
              <w:spacing w:before="60" w:after="60" w:line="240" w:lineRule="auto"/>
              <w:jc w:val="center"/>
              <w:rPr>
                <w:rFonts w:ascii="Times New Roman" w:hAnsi="Times New Roman" w:cs="Times New Roman"/>
                <w:b/>
                <w:sz w:val="26"/>
                <w:szCs w:val="26"/>
                <w:lang w:val="nl-NL"/>
              </w:rPr>
            </w:pPr>
            <w:r w:rsidRPr="00826DED">
              <w:rPr>
                <w:rFonts w:ascii="Times New Roman" w:hAnsi="Times New Roman" w:cs="Times New Roman"/>
                <w:b/>
                <w:sz w:val="26"/>
                <w:szCs w:val="26"/>
                <w:lang w:val="nl-NL"/>
              </w:rPr>
              <w:t>Mô tả nội dung sửa đổi</w:t>
            </w:r>
          </w:p>
        </w:tc>
        <w:tc>
          <w:tcPr>
            <w:tcW w:w="1701" w:type="dxa"/>
            <w:vAlign w:val="center"/>
          </w:tcPr>
          <w:p w:rsidR="000F3DAA" w:rsidRPr="00826DED" w:rsidRDefault="000F3DAA" w:rsidP="00AD262F">
            <w:pPr>
              <w:spacing w:before="60" w:after="60" w:line="240" w:lineRule="auto"/>
              <w:jc w:val="center"/>
              <w:rPr>
                <w:rFonts w:ascii="Times New Roman" w:hAnsi="Times New Roman" w:cs="Times New Roman"/>
                <w:b/>
                <w:sz w:val="26"/>
                <w:szCs w:val="26"/>
                <w:lang w:val="nl-NL"/>
              </w:rPr>
            </w:pPr>
            <w:r w:rsidRPr="00826DED">
              <w:rPr>
                <w:rFonts w:ascii="Times New Roman" w:hAnsi="Times New Roman" w:cs="Times New Roman"/>
                <w:b/>
                <w:sz w:val="26"/>
                <w:szCs w:val="26"/>
                <w:lang w:val="nl-NL"/>
              </w:rPr>
              <w:t>Lần ban hành / Lần sửa đổi</w:t>
            </w:r>
          </w:p>
        </w:tc>
        <w:tc>
          <w:tcPr>
            <w:tcW w:w="1344" w:type="dxa"/>
            <w:vAlign w:val="center"/>
          </w:tcPr>
          <w:p w:rsidR="000F3DAA" w:rsidRPr="00826DED" w:rsidRDefault="000F3DAA" w:rsidP="00AD262F">
            <w:pPr>
              <w:spacing w:before="60" w:after="60" w:line="240" w:lineRule="auto"/>
              <w:jc w:val="center"/>
              <w:rPr>
                <w:rFonts w:ascii="Times New Roman" w:hAnsi="Times New Roman" w:cs="Times New Roman"/>
                <w:b/>
                <w:sz w:val="26"/>
                <w:szCs w:val="26"/>
              </w:rPr>
            </w:pPr>
            <w:r w:rsidRPr="00826DED">
              <w:rPr>
                <w:rFonts w:ascii="Times New Roman" w:hAnsi="Times New Roman" w:cs="Times New Roman"/>
                <w:b/>
                <w:sz w:val="26"/>
                <w:szCs w:val="26"/>
              </w:rPr>
              <w:t>Ngày ban hành</w:t>
            </w: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r w:rsidR="000F3DAA" w:rsidRPr="00826DED" w:rsidTr="00AD262F">
        <w:trPr>
          <w:jc w:val="center"/>
        </w:trPr>
        <w:tc>
          <w:tcPr>
            <w:tcW w:w="1418" w:type="dxa"/>
          </w:tcPr>
          <w:p w:rsidR="000F3DAA" w:rsidRPr="00826DED" w:rsidRDefault="000F3DAA" w:rsidP="00AD262F">
            <w:pPr>
              <w:spacing w:before="60" w:after="60" w:line="240" w:lineRule="auto"/>
              <w:rPr>
                <w:rFonts w:ascii="Times New Roman" w:hAnsi="Times New Roman" w:cs="Times New Roman"/>
                <w:sz w:val="26"/>
                <w:szCs w:val="26"/>
              </w:rPr>
            </w:pPr>
          </w:p>
        </w:tc>
        <w:tc>
          <w:tcPr>
            <w:tcW w:w="2126" w:type="dxa"/>
          </w:tcPr>
          <w:p w:rsidR="000F3DAA" w:rsidRPr="00826DED" w:rsidRDefault="000F3DAA" w:rsidP="00AD262F">
            <w:pPr>
              <w:spacing w:before="60" w:after="60" w:line="240" w:lineRule="auto"/>
              <w:rPr>
                <w:rFonts w:ascii="Times New Roman" w:hAnsi="Times New Roman" w:cs="Times New Roman"/>
                <w:sz w:val="26"/>
                <w:szCs w:val="26"/>
              </w:rPr>
            </w:pPr>
          </w:p>
        </w:tc>
        <w:tc>
          <w:tcPr>
            <w:tcW w:w="2693" w:type="dxa"/>
          </w:tcPr>
          <w:p w:rsidR="000F3DAA" w:rsidRPr="00826DED" w:rsidRDefault="000F3DAA" w:rsidP="00AD262F">
            <w:pPr>
              <w:spacing w:before="60" w:after="60" w:line="240" w:lineRule="auto"/>
              <w:rPr>
                <w:rFonts w:ascii="Times New Roman" w:hAnsi="Times New Roman" w:cs="Times New Roman"/>
                <w:sz w:val="26"/>
                <w:szCs w:val="26"/>
              </w:rPr>
            </w:pPr>
          </w:p>
        </w:tc>
        <w:tc>
          <w:tcPr>
            <w:tcW w:w="1701" w:type="dxa"/>
          </w:tcPr>
          <w:p w:rsidR="000F3DAA" w:rsidRPr="00826DED" w:rsidRDefault="000F3DAA" w:rsidP="00AD262F">
            <w:pPr>
              <w:spacing w:before="60" w:after="60" w:line="240" w:lineRule="auto"/>
              <w:rPr>
                <w:rFonts w:ascii="Times New Roman" w:hAnsi="Times New Roman" w:cs="Times New Roman"/>
                <w:sz w:val="26"/>
                <w:szCs w:val="26"/>
              </w:rPr>
            </w:pPr>
          </w:p>
        </w:tc>
        <w:tc>
          <w:tcPr>
            <w:tcW w:w="1344" w:type="dxa"/>
          </w:tcPr>
          <w:p w:rsidR="000F3DAA" w:rsidRPr="00826DED" w:rsidRDefault="000F3DAA" w:rsidP="00AD262F">
            <w:pPr>
              <w:spacing w:before="60" w:after="60" w:line="240" w:lineRule="auto"/>
              <w:rPr>
                <w:rFonts w:ascii="Times New Roman" w:hAnsi="Times New Roman" w:cs="Times New Roman"/>
                <w:sz w:val="26"/>
                <w:szCs w:val="26"/>
              </w:rPr>
            </w:pPr>
          </w:p>
        </w:tc>
      </w:tr>
    </w:tbl>
    <w:p w:rsidR="000F3DAA" w:rsidRPr="00826DED" w:rsidRDefault="000F3DAA" w:rsidP="000F3DAA">
      <w:pPr>
        <w:spacing w:before="60" w:after="60" w:line="240" w:lineRule="auto"/>
        <w:ind w:left="360"/>
        <w:jc w:val="both"/>
        <w:rPr>
          <w:rFonts w:ascii="Times New Roman" w:hAnsi="Times New Roman" w:cs="Times New Roman"/>
          <w:b/>
          <w:sz w:val="26"/>
          <w:szCs w:val="26"/>
        </w:rPr>
      </w:pPr>
    </w:p>
    <w:p w:rsidR="000F3DAA" w:rsidRPr="00826DED" w:rsidRDefault="000F3DAA" w:rsidP="000F3DAA">
      <w:pPr>
        <w:spacing w:before="60" w:after="60" w:line="240" w:lineRule="auto"/>
        <w:jc w:val="both"/>
        <w:rPr>
          <w:rFonts w:ascii="Times New Roman" w:hAnsi="Times New Roman" w:cs="Times New Roman"/>
          <w:b/>
          <w:sz w:val="26"/>
          <w:szCs w:val="26"/>
          <w:lang w:val="nl-NL"/>
        </w:rPr>
        <w:sectPr w:rsidR="000F3DAA" w:rsidRPr="00826DED" w:rsidSect="001B3438">
          <w:pgSz w:w="11907" w:h="16840" w:code="9"/>
          <w:pgMar w:top="1138" w:right="1152" w:bottom="720" w:left="1584" w:header="720" w:footer="720" w:gutter="0"/>
          <w:cols w:space="720"/>
          <w:docGrid w:linePitch="360"/>
        </w:sectPr>
      </w:pPr>
    </w:p>
    <w:p w:rsidR="000F3DAA" w:rsidRPr="00826DED" w:rsidRDefault="000F3DAA" w:rsidP="000F3DAA">
      <w:pPr>
        <w:spacing w:before="60" w:after="60" w:line="240" w:lineRule="auto"/>
        <w:jc w:val="both"/>
        <w:rPr>
          <w:rFonts w:ascii="Times New Roman" w:hAnsi="Times New Roman" w:cs="Times New Roman"/>
          <w:b/>
          <w:sz w:val="26"/>
          <w:szCs w:val="26"/>
          <w:lang w:val="nl-NL"/>
        </w:rPr>
      </w:pPr>
      <w:r w:rsidRPr="00826DED">
        <w:rPr>
          <w:rFonts w:ascii="Times New Roman" w:hAnsi="Times New Roman" w:cs="Times New Roman"/>
          <w:b/>
          <w:sz w:val="26"/>
          <w:szCs w:val="26"/>
          <w:lang w:val="nl-NL"/>
        </w:rPr>
        <w:lastRenderedPageBreak/>
        <w:tab/>
        <w:t>1. MỤC ĐÍCH</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Quy trình xử lý đơn thư quy định các bước và các yêu cầu trong việc tiếp nhận, phân loại và xử lý </w:t>
      </w:r>
      <w:r w:rsidR="00826DED" w:rsidRPr="00826DED">
        <w:rPr>
          <w:rFonts w:ascii="Times New Roman" w:hAnsi="Times New Roman" w:cs="Times New Roman"/>
          <w:bCs/>
          <w:color w:val="000000"/>
          <w:sz w:val="26"/>
          <w:szCs w:val="26"/>
          <w:shd w:val="clear" w:color="auto" w:fill="FFFFFF"/>
          <w:lang w:val="vi-VN"/>
        </w:rPr>
        <w:t>Xác minh tài sản, thu nhập</w:t>
      </w:r>
      <w:r w:rsidRPr="00826DED">
        <w:rPr>
          <w:rFonts w:ascii="Times New Roman" w:hAnsi="Times New Roman" w:cs="Times New Roman"/>
          <w:sz w:val="26"/>
          <w:szCs w:val="26"/>
          <w:lang w:val="nl-NL"/>
        </w:rPr>
        <w:t xml:space="preserve">  nhằm đảm bảo thủ tục tiếp nhận, xử lý đơn thư đúng quy định của pháp luật hiện hành.</w:t>
      </w:r>
    </w:p>
    <w:p w:rsidR="000F3DAA" w:rsidRPr="00826DED" w:rsidRDefault="000F3DAA" w:rsidP="000F3DAA">
      <w:pPr>
        <w:spacing w:before="60" w:after="60" w:line="240" w:lineRule="auto"/>
        <w:jc w:val="both"/>
        <w:rPr>
          <w:rFonts w:ascii="Times New Roman" w:hAnsi="Times New Roman" w:cs="Times New Roman"/>
          <w:b/>
          <w:sz w:val="26"/>
          <w:szCs w:val="26"/>
          <w:lang w:val="nl-NL"/>
        </w:rPr>
      </w:pPr>
      <w:r w:rsidRPr="00826DED">
        <w:rPr>
          <w:rFonts w:ascii="Times New Roman" w:hAnsi="Times New Roman" w:cs="Times New Roman"/>
          <w:b/>
          <w:sz w:val="26"/>
          <w:szCs w:val="26"/>
          <w:lang w:val="nl-NL"/>
        </w:rPr>
        <w:tab/>
        <w:t>2. PHẠM VI ÁP DỤNG</w:t>
      </w:r>
    </w:p>
    <w:p w:rsidR="000F3DAA" w:rsidRPr="00826DED" w:rsidRDefault="000F3DAA" w:rsidP="000F3DAA">
      <w:pPr>
        <w:spacing w:before="60" w:after="60" w:line="240" w:lineRule="auto"/>
        <w:ind w:firstLine="36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 </w:t>
      </w:r>
      <w:r w:rsidRPr="00826DED">
        <w:rPr>
          <w:rFonts w:ascii="Times New Roman" w:hAnsi="Times New Roman" w:cs="Times New Roman"/>
          <w:sz w:val="26"/>
          <w:szCs w:val="26"/>
          <w:lang w:val="nl-NL"/>
        </w:rPr>
        <w:tab/>
        <w:t xml:space="preserve">Áp dụng đối với các cá nhân, tổ chức có </w:t>
      </w:r>
      <w:r w:rsidR="00826DED" w:rsidRPr="00826DED">
        <w:rPr>
          <w:rFonts w:ascii="Times New Roman" w:hAnsi="Times New Roman" w:cs="Times New Roman"/>
          <w:bCs/>
          <w:color w:val="000000"/>
          <w:sz w:val="26"/>
          <w:szCs w:val="26"/>
          <w:shd w:val="clear" w:color="auto" w:fill="FFFFFF"/>
          <w:lang w:val="vi-VN"/>
        </w:rPr>
        <w:t>Xác minh tài sản, thu nhập</w:t>
      </w:r>
      <w:r w:rsidR="00826DED" w:rsidRPr="00826DED">
        <w:rPr>
          <w:rFonts w:ascii="Times New Roman" w:hAnsi="Times New Roman" w:cs="Times New Roman"/>
          <w:sz w:val="26"/>
          <w:szCs w:val="26"/>
          <w:lang w:val="nl-NL"/>
        </w:rPr>
        <w:t xml:space="preserve">  </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Thanh tra huyện chịu trách nhiệm thực hiện thủ tục này.</w:t>
      </w:r>
    </w:p>
    <w:p w:rsidR="000F3DAA" w:rsidRPr="00826DED" w:rsidRDefault="000F3DAA" w:rsidP="000F3DAA">
      <w:pPr>
        <w:spacing w:before="60" w:after="60" w:line="240" w:lineRule="auto"/>
        <w:jc w:val="both"/>
        <w:rPr>
          <w:rFonts w:ascii="Times New Roman" w:hAnsi="Times New Roman" w:cs="Times New Roman"/>
          <w:b/>
          <w:sz w:val="26"/>
          <w:szCs w:val="26"/>
          <w:lang w:val="nl-NL"/>
        </w:rPr>
      </w:pPr>
      <w:r w:rsidRPr="00826DED">
        <w:rPr>
          <w:rFonts w:ascii="Times New Roman" w:hAnsi="Times New Roman" w:cs="Times New Roman"/>
          <w:b/>
          <w:sz w:val="26"/>
          <w:szCs w:val="26"/>
          <w:lang w:val="nl-NL"/>
        </w:rPr>
        <w:tab/>
        <w:t>3. TÀI LIỆU VIỆN DẪN</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Tiêu chuẩn quốc gia TCVN ISO 9001:2015</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Các văn bản pháp quy liên quan đề cập tại mục 5.1</w:t>
      </w:r>
    </w:p>
    <w:p w:rsidR="000F3DAA" w:rsidRPr="00826DED" w:rsidRDefault="000F3DAA" w:rsidP="000F3DAA">
      <w:pPr>
        <w:spacing w:before="60" w:after="60" w:line="240" w:lineRule="auto"/>
        <w:jc w:val="both"/>
        <w:rPr>
          <w:rFonts w:ascii="Times New Roman" w:hAnsi="Times New Roman" w:cs="Times New Roman"/>
          <w:sz w:val="26"/>
          <w:szCs w:val="26"/>
          <w:lang w:val="nl-NL"/>
        </w:rPr>
      </w:pPr>
      <w:r w:rsidRPr="00826DED">
        <w:rPr>
          <w:rFonts w:ascii="Times New Roman" w:hAnsi="Times New Roman" w:cs="Times New Roman"/>
          <w:b/>
          <w:sz w:val="26"/>
          <w:szCs w:val="26"/>
          <w:lang w:val="nl-NL"/>
        </w:rPr>
        <w:tab/>
        <w:t>4.</w:t>
      </w:r>
      <w:r w:rsidRPr="00826DED">
        <w:rPr>
          <w:rFonts w:ascii="Times New Roman" w:hAnsi="Times New Roman" w:cs="Times New Roman"/>
          <w:sz w:val="26"/>
          <w:szCs w:val="26"/>
          <w:lang w:val="nl-NL"/>
        </w:rPr>
        <w:t xml:space="preserve"> </w:t>
      </w:r>
      <w:r w:rsidRPr="00826DED">
        <w:rPr>
          <w:rFonts w:ascii="Times New Roman" w:hAnsi="Times New Roman" w:cs="Times New Roman"/>
          <w:b/>
          <w:sz w:val="26"/>
          <w:szCs w:val="26"/>
          <w:lang w:val="nl-NL"/>
        </w:rPr>
        <w:t>ĐỊNH NGHĨA/VIẾT TẮT</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UBND: </w:t>
      </w:r>
      <w:r w:rsidRPr="00826DED">
        <w:rPr>
          <w:rFonts w:ascii="Times New Roman" w:hAnsi="Times New Roman" w:cs="Times New Roman"/>
          <w:sz w:val="26"/>
          <w:szCs w:val="26"/>
          <w:lang w:val="nl-NL"/>
        </w:rPr>
        <w:tab/>
        <w:t>Ủy ban nhân dân</w:t>
      </w:r>
    </w:p>
    <w:p w:rsidR="000F3DAA" w:rsidRPr="00826DED" w:rsidRDefault="000F3DAA" w:rsidP="000F3DAA">
      <w:pPr>
        <w:spacing w:before="60" w:after="60" w:line="240" w:lineRule="auto"/>
        <w:ind w:firstLine="720"/>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TTHC: </w:t>
      </w:r>
      <w:r w:rsidRPr="00826DED">
        <w:rPr>
          <w:rFonts w:ascii="Times New Roman" w:hAnsi="Times New Roman" w:cs="Times New Roman"/>
          <w:sz w:val="26"/>
          <w:szCs w:val="26"/>
          <w:lang w:val="nl-NL"/>
        </w:rPr>
        <w:tab/>
        <w:t>Thủ tục hành chính</w:t>
      </w:r>
    </w:p>
    <w:p w:rsidR="000F3DAA" w:rsidRPr="00826DED" w:rsidRDefault="000F3DAA" w:rsidP="000F3DAA">
      <w:pPr>
        <w:spacing w:before="60" w:after="60" w:line="240" w:lineRule="auto"/>
        <w:ind w:firstLine="720"/>
        <w:jc w:val="both"/>
        <w:rPr>
          <w:rFonts w:ascii="Times New Roman" w:hAnsi="Times New Roman" w:cs="Times New Roman"/>
          <w:sz w:val="26"/>
          <w:szCs w:val="26"/>
        </w:rPr>
      </w:pPr>
      <w:r w:rsidRPr="00826DED">
        <w:rPr>
          <w:rFonts w:ascii="Times New Roman" w:hAnsi="Times New Roman" w:cs="Times New Roman"/>
          <w:sz w:val="26"/>
          <w:szCs w:val="26"/>
          <w:lang w:val="nl-NL"/>
        </w:rPr>
        <w:t>PCTN:</w:t>
      </w:r>
      <w:r w:rsidRPr="00826DED">
        <w:rPr>
          <w:rFonts w:ascii="Times New Roman" w:hAnsi="Times New Roman" w:cs="Times New Roman"/>
          <w:sz w:val="26"/>
          <w:szCs w:val="26"/>
          <w:lang w:val="nl-NL"/>
        </w:rPr>
        <w:tab/>
        <w:t>Phòng chống tham nhũng</w:t>
      </w:r>
    </w:p>
    <w:p w:rsidR="000F3DAA" w:rsidRPr="00826DED" w:rsidRDefault="000F3DAA" w:rsidP="000F3DAA">
      <w:pPr>
        <w:spacing w:before="60" w:after="60" w:line="240" w:lineRule="auto"/>
        <w:ind w:left="840"/>
        <w:jc w:val="both"/>
        <w:rPr>
          <w:rFonts w:ascii="Times New Roman" w:hAnsi="Times New Roman" w:cs="Times New Roman"/>
          <w:sz w:val="26"/>
          <w:szCs w:val="26"/>
        </w:rPr>
      </w:pPr>
    </w:p>
    <w:p w:rsidR="000F3DAA" w:rsidRPr="00826DED" w:rsidRDefault="000F3DAA" w:rsidP="000F3DAA">
      <w:pPr>
        <w:spacing w:before="60" w:after="60" w:line="240" w:lineRule="auto"/>
        <w:jc w:val="both"/>
        <w:rPr>
          <w:rFonts w:ascii="Times New Roman" w:hAnsi="Times New Roman" w:cs="Times New Roman"/>
          <w:b/>
          <w:sz w:val="26"/>
          <w:szCs w:val="26"/>
        </w:rPr>
      </w:pPr>
    </w:p>
    <w:p w:rsidR="000F3DAA" w:rsidRPr="00826DED" w:rsidRDefault="000F3DAA" w:rsidP="000F3DAA">
      <w:pPr>
        <w:spacing w:before="60" w:after="60" w:line="240" w:lineRule="auto"/>
        <w:jc w:val="both"/>
        <w:rPr>
          <w:rFonts w:ascii="Times New Roman" w:hAnsi="Times New Roman" w:cs="Times New Roman"/>
          <w:b/>
          <w:sz w:val="26"/>
          <w:szCs w:val="26"/>
        </w:rPr>
        <w:sectPr w:rsidR="000F3DAA" w:rsidRPr="00826DED" w:rsidSect="001B3438">
          <w:pgSz w:w="11907" w:h="16840" w:code="9"/>
          <w:pgMar w:top="1138" w:right="1152" w:bottom="720" w:left="1584" w:header="720" w:footer="720" w:gutter="0"/>
          <w:cols w:space="720"/>
          <w:docGrid w:linePitch="360"/>
        </w:sectPr>
      </w:pPr>
    </w:p>
    <w:p w:rsidR="000F3DAA" w:rsidRPr="00826DED" w:rsidRDefault="000F3DAA" w:rsidP="000F3DAA">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lastRenderedPageBreak/>
        <w:t xml:space="preserve"> </w:t>
      </w:r>
      <w:r w:rsidRPr="00826DED">
        <w:rPr>
          <w:rFonts w:ascii="Times New Roman" w:hAnsi="Times New Roman" w:cs="Times New Roman"/>
          <w:b/>
          <w:sz w:val="26"/>
          <w:szCs w:val="26"/>
        </w:rPr>
        <w:tab/>
        <w:t>5. NỘI DUNG QUY TRÌNH</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7"/>
        <w:gridCol w:w="4111"/>
        <w:gridCol w:w="1701"/>
        <w:gridCol w:w="992"/>
        <w:gridCol w:w="142"/>
        <w:gridCol w:w="740"/>
        <w:gridCol w:w="961"/>
      </w:tblGrid>
      <w:tr w:rsidR="00826DED" w:rsidRPr="00826DED" w:rsidTr="00AD262F">
        <w:tc>
          <w:tcPr>
            <w:tcW w:w="567" w:type="dxa"/>
            <w:vMerge w:val="restart"/>
          </w:tcPr>
          <w:p w:rsidR="00826DED" w:rsidRPr="00826DED" w:rsidRDefault="00826DED" w:rsidP="00AD262F">
            <w:pPr>
              <w:spacing w:before="60" w:after="60" w:line="240" w:lineRule="auto"/>
              <w:jc w:val="both"/>
              <w:rPr>
                <w:rFonts w:ascii="Times New Roman" w:hAnsi="Times New Roman" w:cs="Times New Roman"/>
                <w:b/>
                <w:sz w:val="26"/>
                <w:szCs w:val="26"/>
              </w:rPr>
            </w:pPr>
          </w:p>
        </w:tc>
        <w:tc>
          <w:tcPr>
            <w:tcW w:w="8647" w:type="dxa"/>
            <w:gridSpan w:val="6"/>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Yêu cầu điều kiện TTHC</w:t>
            </w:r>
          </w:p>
        </w:tc>
      </w:tr>
      <w:tr w:rsidR="00826DED" w:rsidRPr="00826DED" w:rsidTr="00AD262F">
        <w:tc>
          <w:tcPr>
            <w:tcW w:w="567" w:type="dxa"/>
            <w:vMerge/>
          </w:tcPr>
          <w:p w:rsidR="00826DED" w:rsidRPr="00826DED" w:rsidRDefault="00826DED" w:rsidP="00AD262F">
            <w:pPr>
              <w:spacing w:before="60" w:after="60" w:line="240" w:lineRule="auto"/>
              <w:jc w:val="both"/>
              <w:rPr>
                <w:rFonts w:ascii="Times New Roman" w:hAnsi="Times New Roman" w:cs="Times New Roman"/>
                <w:b/>
                <w:sz w:val="26"/>
                <w:szCs w:val="26"/>
              </w:rPr>
            </w:pPr>
          </w:p>
        </w:tc>
        <w:tc>
          <w:tcPr>
            <w:tcW w:w="8647" w:type="dxa"/>
            <w:gridSpan w:val="6"/>
          </w:tcPr>
          <w:p w:rsidR="00826DED" w:rsidRPr="00826DED" w:rsidRDefault="000E2B16" w:rsidP="00826DED">
            <w:pPr>
              <w:pStyle w:val="NormalWeb"/>
              <w:shd w:val="clear" w:color="auto" w:fill="FFFFFF"/>
              <w:spacing w:before="120" w:beforeAutospacing="0" w:after="120" w:afterAutospacing="0" w:line="234" w:lineRule="atLeast"/>
              <w:rPr>
                <w:color w:val="000000"/>
                <w:sz w:val="26"/>
                <w:szCs w:val="26"/>
              </w:rPr>
            </w:pPr>
            <w:r>
              <w:rPr>
                <w:color w:val="000000"/>
                <w:sz w:val="26"/>
                <w:szCs w:val="26"/>
              </w:rPr>
              <w:t>c</w:t>
            </w:r>
            <w:r w:rsidR="00826DED" w:rsidRPr="00826DED">
              <w:rPr>
                <w:color w:val="000000"/>
                <w:sz w:val="26"/>
                <w:szCs w:val="26"/>
                <w:lang w:val="vi-VN"/>
              </w:rPr>
              <w:t>ó một trong các căn cứ sau đây:</w:t>
            </w:r>
          </w:p>
          <w:p w:rsidR="00826DED" w:rsidRPr="00826DED" w:rsidRDefault="00826DED" w:rsidP="00826DED">
            <w:pPr>
              <w:pStyle w:val="NormalWeb"/>
              <w:shd w:val="clear" w:color="auto" w:fill="FFFFFF"/>
              <w:spacing w:before="120" w:beforeAutospacing="0" w:after="120" w:afterAutospacing="0" w:line="234" w:lineRule="atLeast"/>
              <w:rPr>
                <w:color w:val="000000"/>
                <w:sz w:val="26"/>
                <w:szCs w:val="26"/>
              </w:rPr>
            </w:pPr>
            <w:r w:rsidRPr="00826DED">
              <w:rPr>
                <w:color w:val="000000"/>
                <w:sz w:val="26"/>
                <w:szCs w:val="26"/>
                <w:lang w:val="vi-VN"/>
              </w:rPr>
              <w:t>1. Có dấu hiệu rõ ràng về việc kê khai tài sản, thu nhập không trung thực;</w:t>
            </w:r>
          </w:p>
          <w:p w:rsidR="00826DED" w:rsidRPr="00826DED" w:rsidRDefault="00826DED" w:rsidP="00826DED">
            <w:pPr>
              <w:pStyle w:val="NormalWeb"/>
              <w:shd w:val="clear" w:color="auto" w:fill="FFFFFF"/>
              <w:spacing w:before="120" w:beforeAutospacing="0" w:after="120" w:afterAutospacing="0" w:line="234" w:lineRule="atLeast"/>
              <w:rPr>
                <w:color w:val="000000"/>
                <w:sz w:val="26"/>
                <w:szCs w:val="26"/>
              </w:rPr>
            </w:pPr>
            <w:r w:rsidRPr="00826DED">
              <w:rPr>
                <w:color w:val="000000"/>
                <w:sz w:val="26"/>
                <w:szCs w:val="26"/>
                <w:lang w:val="vi-VN"/>
              </w:rPr>
              <w:t>2. Có biến động tăng về tài sản, thu nhập từ 300.000.000 đồng trở lên so với tài sản, thu nhập đã kê khai lần liền trước đó mà người có nghĩa vụ kê khai giải trình không hợp lý về nguồn gốc;</w:t>
            </w:r>
          </w:p>
          <w:p w:rsidR="00826DED" w:rsidRPr="00826DED" w:rsidRDefault="00826DED" w:rsidP="00826DED">
            <w:pPr>
              <w:pStyle w:val="NormalWeb"/>
              <w:shd w:val="clear" w:color="auto" w:fill="FFFFFF"/>
              <w:spacing w:before="120" w:beforeAutospacing="0" w:after="120" w:afterAutospacing="0" w:line="234" w:lineRule="atLeast"/>
              <w:rPr>
                <w:color w:val="000000"/>
                <w:sz w:val="26"/>
                <w:szCs w:val="26"/>
              </w:rPr>
            </w:pPr>
            <w:r w:rsidRPr="00826DED">
              <w:rPr>
                <w:color w:val="000000"/>
                <w:sz w:val="26"/>
                <w:szCs w:val="26"/>
                <w:lang w:val="vi-VN"/>
              </w:rPr>
              <w:t>3.Có tố cáo về việc kê khai tài sản, thu nhập không trung thực và đủ điều kiện thụ lý theo quy định của Luật Tố cáo;</w:t>
            </w:r>
          </w:p>
          <w:p w:rsidR="00826DED" w:rsidRPr="00826DED" w:rsidRDefault="00826DED" w:rsidP="00826DED">
            <w:pPr>
              <w:pStyle w:val="NormalWeb"/>
              <w:shd w:val="clear" w:color="auto" w:fill="FFFFFF"/>
              <w:spacing w:before="120" w:beforeAutospacing="0" w:after="120" w:afterAutospacing="0" w:line="234" w:lineRule="atLeast"/>
              <w:rPr>
                <w:color w:val="000000"/>
                <w:sz w:val="26"/>
                <w:szCs w:val="26"/>
              </w:rPr>
            </w:pPr>
            <w:r w:rsidRPr="00826DED">
              <w:rPr>
                <w:color w:val="000000"/>
                <w:sz w:val="26"/>
                <w:szCs w:val="26"/>
                <w:lang w:val="vi-VN"/>
              </w:rPr>
              <w:t>4. Thuộc trường hợp xác minh theo kế hoạch xác minh tài sản, thu nhập hàng năm đối với người có nghĩa vụ kê khai được lựa chọn ngẫu nhiên;</w:t>
            </w:r>
          </w:p>
          <w:p w:rsidR="00826DED" w:rsidRPr="00826DED" w:rsidRDefault="00826DED" w:rsidP="00826DED">
            <w:pPr>
              <w:pStyle w:val="NormalWeb"/>
              <w:shd w:val="clear" w:color="auto" w:fill="FFFFFF"/>
              <w:spacing w:before="120" w:beforeAutospacing="0" w:after="120" w:afterAutospacing="0" w:line="234" w:lineRule="atLeast"/>
              <w:rPr>
                <w:color w:val="000000"/>
                <w:sz w:val="26"/>
                <w:szCs w:val="26"/>
              </w:rPr>
            </w:pPr>
            <w:r w:rsidRPr="00826DED">
              <w:rPr>
                <w:color w:val="000000"/>
                <w:sz w:val="26"/>
                <w:szCs w:val="26"/>
                <w:lang w:val="vi-VN"/>
              </w:rPr>
              <w:t>5. Có yêu cầu hoặc kiến nghị của cơ quan, tổ chức, đơn vị, cá nhân có thẩm quyền theo quy định tại Điều 42 của Luật PCTN.</w:t>
            </w:r>
          </w:p>
        </w:tc>
      </w:tr>
      <w:tr w:rsidR="00826DED" w:rsidRPr="00826DED" w:rsidTr="00AD262F">
        <w:tc>
          <w:tcPr>
            <w:tcW w:w="567" w:type="dxa"/>
            <w:vMerge w:val="restart"/>
          </w:tcPr>
          <w:p w:rsidR="00826DED" w:rsidRPr="00826DED" w:rsidRDefault="00826DED" w:rsidP="008D084B">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5.1</w:t>
            </w:r>
          </w:p>
        </w:tc>
        <w:tc>
          <w:tcPr>
            <w:tcW w:w="8647" w:type="dxa"/>
            <w:gridSpan w:val="6"/>
          </w:tcPr>
          <w:p w:rsidR="00826DED" w:rsidRPr="00826DED" w:rsidRDefault="00826DED" w:rsidP="008D084B">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Cơ sở pháp lý </w:t>
            </w:r>
            <w:r w:rsidRPr="00826DED">
              <w:rPr>
                <w:rFonts w:ascii="Times New Roman" w:hAnsi="Times New Roman" w:cs="Times New Roman"/>
                <w:sz w:val="26"/>
                <w:szCs w:val="26"/>
              </w:rPr>
              <w:t xml:space="preserve"> </w:t>
            </w:r>
          </w:p>
        </w:tc>
      </w:tr>
      <w:tr w:rsidR="00826DED" w:rsidRPr="00826DED" w:rsidTr="00AD262F">
        <w:tc>
          <w:tcPr>
            <w:tcW w:w="567" w:type="dxa"/>
            <w:vMerge/>
          </w:tcPr>
          <w:p w:rsidR="00826DED" w:rsidRPr="00826DED" w:rsidRDefault="00826DED" w:rsidP="00AD262F">
            <w:pPr>
              <w:spacing w:before="60" w:after="60" w:line="240" w:lineRule="auto"/>
              <w:jc w:val="both"/>
              <w:rPr>
                <w:rFonts w:ascii="Times New Roman" w:hAnsi="Times New Roman" w:cs="Times New Roman"/>
                <w:b/>
                <w:sz w:val="26"/>
                <w:szCs w:val="26"/>
              </w:rPr>
            </w:pPr>
          </w:p>
        </w:tc>
        <w:tc>
          <w:tcPr>
            <w:tcW w:w="8647" w:type="dxa"/>
            <w:gridSpan w:val="6"/>
          </w:tcPr>
          <w:p w:rsidR="00826DED" w:rsidRPr="00826DED" w:rsidRDefault="00826DED" w:rsidP="00AD262F">
            <w:pPr>
              <w:spacing w:before="60" w:after="60" w:line="240" w:lineRule="auto"/>
              <w:jc w:val="both"/>
              <w:rPr>
                <w:rFonts w:ascii="Times New Roman" w:hAnsi="Times New Roman" w:cs="Times New Roman"/>
                <w:color w:val="000000"/>
                <w:sz w:val="26"/>
                <w:szCs w:val="26"/>
                <w:shd w:val="clear" w:color="auto" w:fill="FFFFFF"/>
              </w:rPr>
            </w:pPr>
            <w:r w:rsidRPr="00826DED">
              <w:rPr>
                <w:rFonts w:ascii="Times New Roman" w:hAnsi="Times New Roman" w:cs="Times New Roman"/>
                <w:color w:val="000000"/>
                <w:sz w:val="26"/>
                <w:szCs w:val="26"/>
                <w:shd w:val="clear" w:color="auto" w:fill="FFFFFF"/>
              </w:rPr>
              <w:t>Luật phòng chống tham nhũng số 36/2018/QH14 ngày 20 tháng 11 năm 2018; Nghị định số </w:t>
            </w:r>
            <w:hyperlink r:id="rId12" w:tgtFrame="_blank" w:tooltip="Nghị định 130/2020/NĐ-CP" w:history="1">
              <w:r w:rsidRPr="00826DED">
                <w:rPr>
                  <w:rStyle w:val="Hyperlink"/>
                  <w:rFonts w:ascii="Times New Roman" w:hAnsi="Times New Roman" w:cs="Times New Roman"/>
                  <w:color w:val="0E70C3"/>
                  <w:sz w:val="26"/>
                  <w:szCs w:val="26"/>
                  <w:shd w:val="clear" w:color="auto" w:fill="FFFFFF"/>
                </w:rPr>
                <w:t>130/2020/NĐ-CP</w:t>
              </w:r>
            </w:hyperlink>
            <w:r w:rsidRPr="00826DED">
              <w:rPr>
                <w:rFonts w:ascii="Times New Roman" w:hAnsi="Times New Roman" w:cs="Times New Roman"/>
                <w:color w:val="000000"/>
                <w:sz w:val="26"/>
                <w:szCs w:val="26"/>
                <w:shd w:val="clear" w:color="auto" w:fill="FFFFFF"/>
              </w:rPr>
              <w:t> ngày 30 tháng 10 năm 2020 của Chính phủ về kiểm soát tài sản, thu nhập của người có chức vụ, quyền hạn trong cơ quan, tổ chức, đơn vị.</w:t>
            </w:r>
          </w:p>
        </w:tc>
      </w:tr>
      <w:tr w:rsidR="00826DED" w:rsidRPr="00826DED" w:rsidTr="00AD262F">
        <w:tc>
          <w:tcPr>
            <w:tcW w:w="567" w:type="dxa"/>
            <w:vMerge w:val="restart"/>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5.2</w:t>
            </w:r>
          </w:p>
        </w:tc>
        <w:tc>
          <w:tcPr>
            <w:tcW w:w="6804" w:type="dxa"/>
            <w:gridSpan w:val="3"/>
            <w:tcBorders>
              <w:right w:val="single" w:sz="4" w:space="0" w:color="auto"/>
            </w:tcBorders>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Thành phần hồ sơ </w:t>
            </w:r>
          </w:p>
        </w:tc>
        <w:tc>
          <w:tcPr>
            <w:tcW w:w="882" w:type="dxa"/>
            <w:gridSpan w:val="2"/>
            <w:tcBorders>
              <w:left w:val="single" w:sz="4" w:space="0" w:color="auto"/>
              <w:right w:val="single" w:sz="4" w:space="0" w:color="auto"/>
            </w:tcBorders>
          </w:tcPr>
          <w:p w:rsidR="00826DED" w:rsidRPr="00826DED" w:rsidRDefault="00826DED" w:rsidP="00AD262F">
            <w:pPr>
              <w:spacing w:before="60" w:after="60" w:line="240" w:lineRule="auto"/>
              <w:jc w:val="center"/>
              <w:rPr>
                <w:rFonts w:ascii="Times New Roman" w:hAnsi="Times New Roman" w:cs="Times New Roman"/>
                <w:b/>
                <w:sz w:val="26"/>
                <w:szCs w:val="26"/>
              </w:rPr>
            </w:pPr>
            <w:r w:rsidRPr="00826DED">
              <w:rPr>
                <w:rFonts w:ascii="Times New Roman" w:hAnsi="Times New Roman" w:cs="Times New Roman"/>
                <w:b/>
                <w:sz w:val="26"/>
                <w:szCs w:val="26"/>
              </w:rPr>
              <w:t>Bản chính</w:t>
            </w:r>
          </w:p>
        </w:tc>
        <w:tc>
          <w:tcPr>
            <w:tcW w:w="961" w:type="dxa"/>
            <w:tcBorders>
              <w:left w:val="single" w:sz="4" w:space="0" w:color="auto"/>
            </w:tcBorders>
          </w:tcPr>
          <w:p w:rsidR="00826DED" w:rsidRPr="00826DED" w:rsidRDefault="00826DED" w:rsidP="00AD262F">
            <w:pPr>
              <w:spacing w:before="60" w:after="60" w:line="240" w:lineRule="auto"/>
              <w:jc w:val="center"/>
              <w:rPr>
                <w:rFonts w:ascii="Times New Roman" w:hAnsi="Times New Roman" w:cs="Times New Roman"/>
                <w:b/>
                <w:sz w:val="26"/>
                <w:szCs w:val="26"/>
              </w:rPr>
            </w:pPr>
            <w:r w:rsidRPr="00826DED">
              <w:rPr>
                <w:rFonts w:ascii="Times New Roman" w:hAnsi="Times New Roman" w:cs="Times New Roman"/>
                <w:b/>
                <w:sz w:val="26"/>
                <w:szCs w:val="26"/>
              </w:rPr>
              <w:t>Bản sao</w:t>
            </w:r>
          </w:p>
        </w:tc>
      </w:tr>
      <w:tr w:rsidR="00826DED" w:rsidRPr="00826DED" w:rsidTr="00AD262F">
        <w:trPr>
          <w:trHeight w:val="296"/>
        </w:trPr>
        <w:tc>
          <w:tcPr>
            <w:tcW w:w="567" w:type="dxa"/>
            <w:vMerge/>
          </w:tcPr>
          <w:p w:rsidR="00826DED" w:rsidRPr="00826DED" w:rsidRDefault="00826DED"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826DED" w:rsidRPr="00826DED" w:rsidRDefault="00826DED" w:rsidP="000F3DAA">
            <w:pPr>
              <w:spacing w:before="60" w:after="60" w:line="240" w:lineRule="auto"/>
              <w:rPr>
                <w:rFonts w:ascii="Times New Roman" w:hAnsi="Times New Roman" w:cs="Times New Roman"/>
                <w:sz w:val="26"/>
                <w:szCs w:val="26"/>
              </w:rPr>
            </w:pPr>
            <w:r w:rsidRPr="00826DED">
              <w:rPr>
                <w:rFonts w:ascii="Times New Roman" w:hAnsi="Times New Roman" w:cs="Times New Roman"/>
                <w:color w:val="000000"/>
                <w:sz w:val="26"/>
                <w:szCs w:val="26"/>
                <w:shd w:val="clear" w:color="auto" w:fill="FFFFFF"/>
              </w:rPr>
              <w:t>Quyết định xác minh; biên bản làm việc; giải trình của người được xác minh;</w:t>
            </w:r>
          </w:p>
        </w:tc>
        <w:tc>
          <w:tcPr>
            <w:tcW w:w="882" w:type="dxa"/>
            <w:gridSpan w:val="2"/>
            <w:tcBorders>
              <w:left w:val="single" w:sz="4" w:space="0" w:color="auto"/>
              <w:bottom w:val="single" w:sz="4" w:space="0" w:color="auto"/>
              <w:right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r w:rsidRPr="00826DED">
              <w:rPr>
                <w:rFonts w:ascii="Times New Roman" w:hAnsi="Times New Roman" w:cs="Times New Roman"/>
                <w:sz w:val="26"/>
                <w:szCs w:val="26"/>
              </w:rPr>
              <w:t>x</w:t>
            </w:r>
          </w:p>
        </w:tc>
        <w:tc>
          <w:tcPr>
            <w:tcW w:w="961" w:type="dxa"/>
            <w:tcBorders>
              <w:left w:val="single" w:sz="4" w:space="0" w:color="auto"/>
              <w:bottom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p>
        </w:tc>
      </w:tr>
      <w:tr w:rsidR="00826DED" w:rsidRPr="00826DED" w:rsidTr="00AD262F">
        <w:trPr>
          <w:trHeight w:val="296"/>
        </w:trPr>
        <w:tc>
          <w:tcPr>
            <w:tcW w:w="567" w:type="dxa"/>
            <w:vMerge/>
          </w:tcPr>
          <w:p w:rsidR="00826DED" w:rsidRPr="00826DED" w:rsidRDefault="00826DED"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826DED" w:rsidRPr="00826DED" w:rsidRDefault="00826DED" w:rsidP="000F3DAA">
            <w:pPr>
              <w:spacing w:before="60" w:after="60" w:line="240" w:lineRule="auto"/>
              <w:rPr>
                <w:rFonts w:ascii="Times New Roman" w:hAnsi="Times New Roman" w:cs="Times New Roman"/>
                <w:sz w:val="26"/>
                <w:szCs w:val="26"/>
              </w:rPr>
            </w:pPr>
            <w:r w:rsidRPr="00826DED">
              <w:rPr>
                <w:rFonts w:ascii="Times New Roman" w:hAnsi="Times New Roman" w:cs="Times New Roman"/>
                <w:color w:val="000000"/>
                <w:sz w:val="26"/>
                <w:szCs w:val="26"/>
                <w:shd w:val="clear" w:color="auto" w:fill="FFFFFF"/>
              </w:rPr>
              <w:t>Báo cáo kết quả xác minh;</w:t>
            </w:r>
          </w:p>
        </w:tc>
        <w:tc>
          <w:tcPr>
            <w:tcW w:w="882" w:type="dxa"/>
            <w:gridSpan w:val="2"/>
            <w:tcBorders>
              <w:left w:val="single" w:sz="4" w:space="0" w:color="auto"/>
              <w:bottom w:val="single" w:sz="4" w:space="0" w:color="auto"/>
              <w:right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r w:rsidRPr="00826DED">
              <w:rPr>
                <w:rFonts w:ascii="Times New Roman" w:hAnsi="Times New Roman" w:cs="Times New Roman"/>
                <w:sz w:val="26"/>
                <w:szCs w:val="26"/>
              </w:rPr>
              <w:t>x</w:t>
            </w:r>
          </w:p>
        </w:tc>
        <w:tc>
          <w:tcPr>
            <w:tcW w:w="961" w:type="dxa"/>
            <w:tcBorders>
              <w:left w:val="single" w:sz="4" w:space="0" w:color="auto"/>
              <w:bottom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p>
        </w:tc>
      </w:tr>
      <w:tr w:rsidR="00826DED" w:rsidRPr="00826DED" w:rsidTr="00AD262F">
        <w:trPr>
          <w:trHeight w:val="296"/>
        </w:trPr>
        <w:tc>
          <w:tcPr>
            <w:tcW w:w="567" w:type="dxa"/>
            <w:vMerge/>
          </w:tcPr>
          <w:p w:rsidR="00826DED" w:rsidRPr="00826DED" w:rsidRDefault="00826DED"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826DED" w:rsidRPr="00826DED" w:rsidRDefault="00826DED" w:rsidP="000F3DAA">
            <w:pPr>
              <w:spacing w:before="60" w:after="60" w:line="240" w:lineRule="auto"/>
              <w:rPr>
                <w:rFonts w:ascii="Times New Roman" w:hAnsi="Times New Roman" w:cs="Times New Roman"/>
                <w:sz w:val="26"/>
                <w:szCs w:val="26"/>
              </w:rPr>
            </w:pPr>
            <w:r w:rsidRPr="00826DED">
              <w:rPr>
                <w:rFonts w:ascii="Times New Roman" w:hAnsi="Times New Roman" w:cs="Times New Roman"/>
                <w:color w:val="000000"/>
                <w:sz w:val="26"/>
                <w:szCs w:val="26"/>
                <w:shd w:val="clear" w:color="auto" w:fill="FFFFFF"/>
              </w:rPr>
              <w:t>Kết luận xác minh tài sản, thu nhập;</w:t>
            </w:r>
          </w:p>
        </w:tc>
        <w:tc>
          <w:tcPr>
            <w:tcW w:w="882" w:type="dxa"/>
            <w:gridSpan w:val="2"/>
            <w:tcBorders>
              <w:left w:val="single" w:sz="4" w:space="0" w:color="auto"/>
              <w:bottom w:val="single" w:sz="4" w:space="0" w:color="auto"/>
              <w:right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r w:rsidRPr="00826DED">
              <w:rPr>
                <w:rFonts w:ascii="Times New Roman" w:hAnsi="Times New Roman" w:cs="Times New Roman"/>
                <w:sz w:val="26"/>
                <w:szCs w:val="26"/>
              </w:rPr>
              <w:t>x</w:t>
            </w:r>
          </w:p>
        </w:tc>
        <w:tc>
          <w:tcPr>
            <w:tcW w:w="961" w:type="dxa"/>
            <w:tcBorders>
              <w:left w:val="single" w:sz="4" w:space="0" w:color="auto"/>
              <w:bottom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p>
        </w:tc>
      </w:tr>
      <w:tr w:rsidR="00826DED" w:rsidRPr="00826DED" w:rsidTr="00AD262F">
        <w:trPr>
          <w:trHeight w:val="296"/>
        </w:trPr>
        <w:tc>
          <w:tcPr>
            <w:tcW w:w="567" w:type="dxa"/>
            <w:vMerge/>
          </w:tcPr>
          <w:p w:rsidR="00826DED" w:rsidRPr="00826DED" w:rsidRDefault="00826DED"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826DED" w:rsidRPr="00826DED" w:rsidRDefault="00826DED" w:rsidP="000F3DAA">
            <w:pPr>
              <w:spacing w:before="60" w:after="60" w:line="240" w:lineRule="auto"/>
              <w:rPr>
                <w:rFonts w:ascii="Times New Roman" w:hAnsi="Times New Roman" w:cs="Times New Roman"/>
                <w:sz w:val="26"/>
                <w:szCs w:val="26"/>
              </w:rPr>
            </w:pPr>
            <w:r w:rsidRPr="00826DED">
              <w:rPr>
                <w:rFonts w:ascii="Times New Roman" w:hAnsi="Times New Roman" w:cs="Times New Roman"/>
                <w:color w:val="000000"/>
                <w:sz w:val="26"/>
                <w:szCs w:val="26"/>
                <w:shd w:val="clear" w:color="auto" w:fill="FFFFFF"/>
              </w:rPr>
              <w:t>Các tài liệu khác có liên quan đến việc xác minh.</w:t>
            </w:r>
          </w:p>
        </w:tc>
        <w:tc>
          <w:tcPr>
            <w:tcW w:w="882" w:type="dxa"/>
            <w:gridSpan w:val="2"/>
            <w:tcBorders>
              <w:left w:val="single" w:sz="4" w:space="0" w:color="auto"/>
              <w:bottom w:val="single" w:sz="4" w:space="0" w:color="auto"/>
              <w:right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p>
        </w:tc>
        <w:tc>
          <w:tcPr>
            <w:tcW w:w="961" w:type="dxa"/>
            <w:tcBorders>
              <w:left w:val="single" w:sz="4" w:space="0" w:color="auto"/>
              <w:bottom w:val="single" w:sz="4" w:space="0" w:color="auto"/>
            </w:tcBorders>
          </w:tcPr>
          <w:p w:rsidR="00826DED" w:rsidRPr="00826DED" w:rsidRDefault="00826DED" w:rsidP="00AD262F">
            <w:pPr>
              <w:spacing w:before="60" w:after="60" w:line="240" w:lineRule="auto"/>
              <w:ind w:left="120"/>
              <w:jc w:val="center"/>
              <w:rPr>
                <w:rFonts w:ascii="Times New Roman" w:hAnsi="Times New Roman" w:cs="Times New Roman"/>
                <w:sz w:val="26"/>
                <w:szCs w:val="26"/>
              </w:rPr>
            </w:pPr>
          </w:p>
        </w:tc>
      </w:tr>
      <w:tr w:rsidR="00826DED" w:rsidRPr="00826DED" w:rsidTr="00AD262F">
        <w:tc>
          <w:tcPr>
            <w:tcW w:w="567" w:type="dxa"/>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5.3</w:t>
            </w:r>
          </w:p>
        </w:tc>
        <w:tc>
          <w:tcPr>
            <w:tcW w:w="8647" w:type="dxa"/>
            <w:gridSpan w:val="6"/>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Số lượng hồ sơ: </w:t>
            </w:r>
            <w:r w:rsidRPr="00826DED">
              <w:rPr>
                <w:rFonts w:ascii="Times New Roman" w:hAnsi="Times New Roman" w:cs="Times New Roman"/>
                <w:sz w:val="26"/>
                <w:szCs w:val="26"/>
              </w:rPr>
              <w:t>01 bộ</w:t>
            </w:r>
          </w:p>
        </w:tc>
      </w:tr>
      <w:tr w:rsidR="00826DED" w:rsidRPr="00826DED" w:rsidTr="00AD262F">
        <w:tc>
          <w:tcPr>
            <w:tcW w:w="567" w:type="dxa"/>
            <w:vMerge w:val="restart"/>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5.4</w:t>
            </w:r>
          </w:p>
        </w:tc>
        <w:tc>
          <w:tcPr>
            <w:tcW w:w="8647" w:type="dxa"/>
            <w:gridSpan w:val="6"/>
          </w:tcPr>
          <w:p w:rsidR="00826DED" w:rsidRPr="00826DED" w:rsidRDefault="00826DED" w:rsidP="00826DED">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Thời gian xử lý:  </w:t>
            </w:r>
          </w:p>
        </w:tc>
      </w:tr>
      <w:tr w:rsidR="00826DED" w:rsidRPr="00826DED" w:rsidTr="00AD262F">
        <w:tc>
          <w:tcPr>
            <w:tcW w:w="567" w:type="dxa"/>
            <w:vMerge/>
          </w:tcPr>
          <w:p w:rsidR="00826DED" w:rsidRPr="00826DED" w:rsidRDefault="00826DED" w:rsidP="00AD262F">
            <w:pPr>
              <w:spacing w:before="60" w:after="60" w:line="240" w:lineRule="auto"/>
              <w:jc w:val="both"/>
              <w:rPr>
                <w:rFonts w:ascii="Times New Roman" w:hAnsi="Times New Roman" w:cs="Times New Roman"/>
                <w:b/>
                <w:sz w:val="26"/>
                <w:szCs w:val="26"/>
              </w:rPr>
            </w:pPr>
          </w:p>
        </w:tc>
        <w:tc>
          <w:tcPr>
            <w:tcW w:w="8647" w:type="dxa"/>
            <w:gridSpan w:val="6"/>
          </w:tcPr>
          <w:p w:rsidR="00826DED" w:rsidRPr="00826DED" w:rsidRDefault="00826DED" w:rsidP="000F3DAA">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color w:val="000000"/>
                <w:sz w:val="26"/>
                <w:szCs w:val="26"/>
                <w:shd w:val="clear" w:color="auto" w:fill="FFFFFF"/>
              </w:rPr>
              <w:t>Không quá 115 ngày (trong đó thời hạn xác minh là 45 ngày, trường 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tc>
      </w:tr>
      <w:tr w:rsidR="00826DED" w:rsidRPr="00826DED" w:rsidTr="00AD262F">
        <w:tc>
          <w:tcPr>
            <w:tcW w:w="567" w:type="dxa"/>
            <w:vMerge w:val="restart"/>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5.5</w:t>
            </w:r>
          </w:p>
        </w:tc>
        <w:tc>
          <w:tcPr>
            <w:tcW w:w="8647" w:type="dxa"/>
            <w:gridSpan w:val="6"/>
          </w:tcPr>
          <w:p w:rsidR="00826DED" w:rsidRPr="00826DED" w:rsidRDefault="00826DED" w:rsidP="00826DED">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Nơi tiếp nhận và trả kết quả: </w:t>
            </w:r>
          </w:p>
        </w:tc>
      </w:tr>
      <w:tr w:rsidR="00826DED" w:rsidRPr="00826DED" w:rsidTr="00AD262F">
        <w:tc>
          <w:tcPr>
            <w:tcW w:w="567" w:type="dxa"/>
            <w:vMerge/>
          </w:tcPr>
          <w:p w:rsidR="00826DED" w:rsidRPr="00826DED" w:rsidRDefault="00826DED" w:rsidP="00AD262F">
            <w:pPr>
              <w:spacing w:before="60" w:after="60" w:line="240" w:lineRule="auto"/>
              <w:jc w:val="both"/>
              <w:rPr>
                <w:rFonts w:ascii="Times New Roman" w:hAnsi="Times New Roman" w:cs="Times New Roman"/>
                <w:b/>
                <w:sz w:val="26"/>
                <w:szCs w:val="26"/>
              </w:rPr>
            </w:pPr>
          </w:p>
        </w:tc>
        <w:tc>
          <w:tcPr>
            <w:tcW w:w="8647" w:type="dxa"/>
            <w:gridSpan w:val="6"/>
          </w:tcPr>
          <w:p w:rsidR="00826DED" w:rsidRPr="00826DED" w:rsidRDefault="00826DED" w:rsidP="00E369EB">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color w:val="000000"/>
                <w:sz w:val="26"/>
                <w:szCs w:val="26"/>
                <w:shd w:val="clear" w:color="auto" w:fill="FFFFFF"/>
              </w:rPr>
              <w:t>Cơ quan kiểm soát tài sản thu nhập được quy định tại Điều 30 Luật PCTN 2018.</w:t>
            </w:r>
          </w:p>
        </w:tc>
      </w:tr>
      <w:tr w:rsidR="00826DED" w:rsidRPr="00826DED" w:rsidTr="00AD262F">
        <w:tc>
          <w:tcPr>
            <w:tcW w:w="567" w:type="dxa"/>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5.6</w:t>
            </w:r>
          </w:p>
        </w:tc>
        <w:tc>
          <w:tcPr>
            <w:tcW w:w="8647" w:type="dxa"/>
            <w:gridSpan w:val="6"/>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 xml:space="preserve">Lệ phí: </w:t>
            </w:r>
            <w:r w:rsidRPr="00826DED">
              <w:rPr>
                <w:rFonts w:ascii="Times New Roman" w:hAnsi="Times New Roman" w:cs="Times New Roman"/>
                <w:sz w:val="26"/>
                <w:szCs w:val="26"/>
              </w:rPr>
              <w:t>Không</w:t>
            </w:r>
          </w:p>
        </w:tc>
      </w:tr>
      <w:tr w:rsidR="00826DED" w:rsidRPr="00826DED" w:rsidTr="00AD262F">
        <w:tc>
          <w:tcPr>
            <w:tcW w:w="567" w:type="dxa"/>
            <w:tcBorders>
              <w:top w:val="single" w:sz="4" w:space="0" w:color="000000"/>
              <w:left w:val="single" w:sz="4" w:space="0" w:color="000000"/>
              <w:bottom w:val="single" w:sz="4" w:space="0" w:color="auto"/>
              <w:right w:val="single" w:sz="4" w:space="0" w:color="000000"/>
            </w:tcBorders>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5.7</w:t>
            </w:r>
          </w:p>
        </w:tc>
        <w:tc>
          <w:tcPr>
            <w:tcW w:w="8647" w:type="dxa"/>
            <w:gridSpan w:val="6"/>
            <w:tcBorders>
              <w:top w:val="single" w:sz="4" w:space="0" w:color="000000"/>
              <w:left w:val="single" w:sz="4" w:space="0" w:color="000000"/>
              <w:bottom w:val="single" w:sz="4" w:space="0" w:color="auto"/>
              <w:right w:val="single" w:sz="4" w:space="0" w:color="000000"/>
            </w:tcBorders>
          </w:tcPr>
          <w:p w:rsidR="00826DED" w:rsidRPr="00826DED" w:rsidRDefault="00826DED" w:rsidP="00AD262F">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Quy trình xử lý công việc</w:t>
            </w:r>
          </w:p>
        </w:tc>
      </w:tr>
      <w:tr w:rsidR="00826DED" w:rsidRPr="00826DED" w:rsidTr="00AD262F">
        <w:tc>
          <w:tcPr>
            <w:tcW w:w="567" w:type="dxa"/>
            <w:tcBorders>
              <w:top w:val="single" w:sz="4" w:space="0" w:color="auto"/>
              <w:left w:val="single" w:sz="4" w:space="0" w:color="000000"/>
              <w:bottom w:val="single" w:sz="4" w:space="0" w:color="000000"/>
              <w:right w:val="single" w:sz="4" w:space="0" w:color="000000"/>
            </w:tcBorders>
          </w:tcPr>
          <w:p w:rsidR="00826DED" w:rsidRPr="00826DED" w:rsidRDefault="00826DED"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TT</w:t>
            </w:r>
          </w:p>
        </w:tc>
        <w:tc>
          <w:tcPr>
            <w:tcW w:w="4111" w:type="dxa"/>
            <w:tcBorders>
              <w:top w:val="single" w:sz="4" w:space="0" w:color="auto"/>
              <w:left w:val="single" w:sz="4" w:space="0" w:color="000000"/>
              <w:bottom w:val="single" w:sz="4" w:space="0" w:color="000000"/>
              <w:right w:val="single" w:sz="4" w:space="0" w:color="000000"/>
            </w:tcBorders>
          </w:tcPr>
          <w:p w:rsidR="00826DED" w:rsidRPr="00826DED" w:rsidRDefault="00826DED"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Trình tự</w:t>
            </w:r>
          </w:p>
        </w:tc>
        <w:tc>
          <w:tcPr>
            <w:tcW w:w="1701" w:type="dxa"/>
            <w:tcBorders>
              <w:top w:val="single" w:sz="4" w:space="0" w:color="auto"/>
              <w:left w:val="single" w:sz="4" w:space="0" w:color="000000"/>
              <w:bottom w:val="single" w:sz="4" w:space="0" w:color="000000"/>
              <w:right w:val="single" w:sz="4" w:space="0" w:color="000000"/>
            </w:tcBorders>
          </w:tcPr>
          <w:p w:rsidR="00826DED" w:rsidRPr="00826DED" w:rsidRDefault="00826DED"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826DED" w:rsidRPr="00826DED" w:rsidRDefault="00826DED"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Thời gian</w:t>
            </w:r>
          </w:p>
        </w:tc>
        <w:tc>
          <w:tcPr>
            <w:tcW w:w="1701" w:type="dxa"/>
            <w:gridSpan w:val="2"/>
            <w:tcBorders>
              <w:top w:val="single" w:sz="4" w:space="0" w:color="auto"/>
              <w:left w:val="single" w:sz="4" w:space="0" w:color="000000"/>
              <w:bottom w:val="single" w:sz="4" w:space="0" w:color="000000"/>
              <w:right w:val="single" w:sz="4" w:space="0" w:color="000000"/>
            </w:tcBorders>
          </w:tcPr>
          <w:p w:rsidR="00826DED" w:rsidRPr="00826DED" w:rsidRDefault="00826DED"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Biểu mẫu/Kết quả</w:t>
            </w:r>
          </w:p>
        </w:tc>
      </w:tr>
      <w:tr w:rsidR="00826DED" w:rsidRPr="00826DED" w:rsidTr="00AD262F">
        <w:trPr>
          <w:trHeight w:val="20"/>
        </w:trPr>
        <w:tc>
          <w:tcPr>
            <w:tcW w:w="567" w:type="dxa"/>
            <w:tcBorders>
              <w:top w:val="single" w:sz="4" w:space="0" w:color="000000"/>
              <w:left w:val="single" w:sz="4" w:space="0" w:color="000000"/>
              <w:bottom w:val="nil"/>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B1</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Cơ quan, tổ chức có thẩm quyền ban hành quyết định xác minh và thành lập Tổ xác minh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xml:space="preserve">+ Quyết định xác minh tài sản, thu nhập bao gồm các nội dung sau đây:Căn cứ ban hành quyết định xác minh; Họ, tên, chức vụ, nơi công tác của người được xác minh tài sản, thu nhập; Họ, tên, chức vụ, nơi công tác của Tổ trưởng và thành viên Tổ xác minh tài sản, thu nhập; Nội dung xác minh;Thời hạn xác minh; Nhiệm vụ, quyền hạn của Tổ trưởng và thành viên Tổ xác minh tài sản, thu nhập; Các cơ quan, tổ chức, đơn vị, cá </w:t>
            </w:r>
            <w:r w:rsidRPr="00826DED">
              <w:rPr>
                <w:color w:val="000000"/>
                <w:sz w:val="26"/>
                <w:szCs w:val="26"/>
                <w:lang w:val="vi-VN"/>
              </w:rPr>
              <w:lastRenderedPageBreak/>
              <w:t>nhân phối hợp (nếu có).</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color w:val="000000"/>
                <w:sz w:val="26"/>
                <w:szCs w:val="26"/>
                <w:lang w:val="vi-VN"/>
              </w:rPr>
              <w:lastRenderedPageBreak/>
              <w:t>Cơ quan kiểm soát tài sản</w:t>
            </w:r>
          </w:p>
        </w:tc>
        <w:tc>
          <w:tcPr>
            <w:tcW w:w="1134" w:type="dxa"/>
            <w:gridSpan w:val="2"/>
            <w:tcBorders>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05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Theo mục 5.2</w:t>
            </w:r>
          </w:p>
        </w:tc>
      </w:tr>
      <w:tr w:rsidR="00826DED" w:rsidRPr="00826DED" w:rsidTr="00AD262F">
        <w:trPr>
          <w:trHeight w:val="20"/>
        </w:trPr>
        <w:tc>
          <w:tcPr>
            <w:tcW w:w="567" w:type="dxa"/>
            <w:tcBorders>
              <w:top w:val="single" w:sz="4" w:space="0" w:color="000000"/>
              <w:left w:val="single" w:sz="4" w:space="0" w:color="000000"/>
              <w:bottom w:val="nil"/>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B2</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Tổ xác minh yêu cầu người được xác minh giải trình về tài sản, thu nhập của mình.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Yêu cầu người được xác minh giải trình về tính trung thực, đầy đủ, rõ ràng của bản kê khai, nguồn gốc của tài sản, thu nhập tăng thêm so với tài sản, thu nhập đã kê khai lần liền trước đó.</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color w:val="000000"/>
                <w:sz w:val="26"/>
                <w:szCs w:val="26"/>
                <w:lang w:val="vi-VN"/>
              </w:rPr>
              <w:t xml:space="preserve">Yêu cầu người được xác minh </w:t>
            </w:r>
          </w:p>
        </w:tc>
        <w:tc>
          <w:tcPr>
            <w:tcW w:w="1134" w:type="dxa"/>
            <w:gridSpan w:val="2"/>
            <w:tcBorders>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Bản kê khai</w:t>
            </w:r>
          </w:p>
        </w:tc>
      </w:tr>
      <w:tr w:rsidR="00826DED" w:rsidRPr="00826DED" w:rsidTr="00AD262F">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B3</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Tiến hành xác minh tài sản, thu nhập</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Yêu cầu cơ quan, tổ chức, đơn vị, cá nhân cung cấp thông tin, tài liệu có liên quan đến nội dung xác minh theo quy định tại khoản 3 Điều 31 của Luật PCTN;</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Đề nghị cơ quan, tổ chức, cá nhân có thẩm quyền định giá, thẩm định giá, giám định tài sản, thu nhập phục vụ cho việc xác minh.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lastRenderedPageBreak/>
              <w:t>+ Giữ bí mật thông tin, tài liệu thu thập được trong quá trình xác minh.</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ind w:left="34"/>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Đơn vị trực thuộc</w:t>
            </w:r>
          </w:p>
        </w:tc>
        <w:tc>
          <w:tcPr>
            <w:tcW w:w="1134" w:type="dxa"/>
            <w:gridSpan w:val="2"/>
            <w:tcBorders>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Bảng xác minh</w:t>
            </w:r>
          </w:p>
          <w:p w:rsidR="00826DED" w:rsidRPr="00826DED" w:rsidRDefault="00826DED" w:rsidP="00AD262F">
            <w:pPr>
              <w:spacing w:before="60" w:after="60" w:line="240" w:lineRule="auto"/>
              <w:jc w:val="center"/>
              <w:rPr>
                <w:rFonts w:ascii="Times New Roman" w:hAnsi="Times New Roman" w:cs="Times New Roman"/>
                <w:sz w:val="26"/>
                <w:szCs w:val="26"/>
                <w:lang w:val="nl-NL"/>
              </w:rPr>
            </w:pPr>
          </w:p>
        </w:tc>
      </w:tr>
      <w:tr w:rsidR="00826DED" w:rsidRPr="00826DED" w:rsidTr="00826DED">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B4</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Báo cáo kết quả xác minh tài sản, thu nhập.</w:t>
            </w:r>
            <w:r w:rsidRPr="00826DED">
              <w:rPr>
                <w:color w:val="000000"/>
                <w:sz w:val="26"/>
                <w:szCs w:val="26"/>
                <w:lang w:val="vi-VN"/>
              </w:rPr>
              <w:t> + Trong thời hạn 45 ngày kể từ ngày ra quyết định xác minh, Tổ trưởng Tổ</w:t>
            </w:r>
            <w:r w:rsidRPr="00826DED">
              <w:rPr>
                <w:b/>
                <w:bCs/>
                <w:i/>
                <w:iCs/>
                <w:color w:val="000000"/>
                <w:sz w:val="26"/>
                <w:szCs w:val="26"/>
                <w:lang w:val="vi-VN"/>
              </w:rPr>
              <w:t> </w:t>
            </w:r>
            <w:r w:rsidRPr="00826DED">
              <w:rPr>
                <w:color w:val="000000"/>
                <w:sz w:val="26"/>
                <w:szCs w:val="26"/>
                <w:lang w:val="vi-VN"/>
              </w:rPr>
              <w:t>xác minh</w:t>
            </w:r>
            <w:r w:rsidRPr="00826DED">
              <w:rPr>
                <w:b/>
                <w:bCs/>
                <w:i/>
                <w:iCs/>
                <w:color w:val="000000"/>
                <w:sz w:val="26"/>
                <w:szCs w:val="26"/>
                <w:lang w:val="vi-VN"/>
              </w:rPr>
              <w:t> </w:t>
            </w:r>
            <w:r w:rsidRPr="00826DED">
              <w:rPr>
                <w:color w:val="000000"/>
                <w:sz w:val="26"/>
                <w:szCs w:val="26"/>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Báo cáo kết quả xác minh tài sản, thu nhập bao gồm các nội dung sau đây:</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a) Nội dung được xác minh, hoạt động xác minh đã được tiến hành và kết quả xác minh;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b) Đánh giá về tính trung thực, đầy đủ, rõ ràng của bản kê khai; tính trung thực trong việc giải trình về nguồn gốc của tài sản, thu nhập tăng thêm;</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c) Kiến nghị xử lý vi phạm quy định của pháp luật về kiểm soát tài sản, thu nhập.</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Cán bộ phụ trách</w:t>
            </w:r>
          </w:p>
        </w:tc>
        <w:tc>
          <w:tcPr>
            <w:tcW w:w="1134" w:type="dxa"/>
            <w:gridSpan w:val="2"/>
            <w:tcBorders>
              <w:left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ind w:left="34"/>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Báo cáo</w:t>
            </w:r>
          </w:p>
        </w:tc>
      </w:tr>
      <w:tr w:rsidR="00826DED" w:rsidRPr="00826DED" w:rsidTr="00826DED">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B5</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Kết luận xác minh tài sản, thu nhập.</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xml:space="preserve">+ Kết luận xác minh tài sản, thu nhập bao gồm các nội dung sau đây:Tính trung thực, đầy đủ, rõ ràng của việc </w:t>
            </w:r>
            <w:r w:rsidRPr="00826DED">
              <w:rPr>
                <w:color w:val="000000"/>
                <w:sz w:val="26"/>
                <w:szCs w:val="26"/>
                <w:lang w:val="vi-VN"/>
              </w:rPr>
              <w:lastRenderedPageBreak/>
              <w:t>kê khai tài sản, thu nhập; tính trung thực trong việc giải trình về nguồn gốc của tài sản, thu nhập tăng thêm;kiến nghị người có thẩm quyền xử lý vi phạm quy định của pháp luật về kiểm soát tài sản, thu nhập.</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Người ban hành Kết luận xác minh tài sản, thu nhập phải chịu trách nhiệm về tính khách quan, trung thực của Kết luận xác minh.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Kết luận xác minh tài sản, thu nhập phải được gửi cho người được xác minh và cơ quan, tổ chức, đơn vị, cá nhân yêu cầu, kiến nghị xác minh quy định tại Điều 42 của Luật PCTN.</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Cán bộ phụ trách</w:t>
            </w:r>
          </w:p>
        </w:tc>
        <w:tc>
          <w:tcPr>
            <w:tcW w:w="1134" w:type="dxa"/>
            <w:gridSpan w:val="2"/>
            <w:tcBorders>
              <w:left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10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ind w:left="34"/>
              <w:jc w:val="center"/>
              <w:rPr>
                <w:rFonts w:ascii="Times New Roman" w:hAnsi="Times New Roman" w:cs="Times New Roman"/>
                <w:sz w:val="26"/>
                <w:szCs w:val="26"/>
                <w:lang w:val="nl-NL"/>
              </w:rPr>
            </w:pPr>
            <w:r>
              <w:rPr>
                <w:rFonts w:ascii="Times New Roman" w:hAnsi="Times New Roman" w:cs="Times New Roman"/>
                <w:sz w:val="26"/>
                <w:szCs w:val="26"/>
                <w:lang w:val="nl-NL"/>
              </w:rPr>
              <w:t>Kết luận</w:t>
            </w:r>
          </w:p>
        </w:tc>
      </w:tr>
      <w:tr w:rsidR="00826DED" w:rsidRPr="00826DED" w:rsidTr="00AD262F">
        <w:trPr>
          <w:trHeight w:val="20"/>
        </w:trPr>
        <w:tc>
          <w:tcPr>
            <w:tcW w:w="567" w:type="dxa"/>
            <w:tcBorders>
              <w:top w:val="single" w:sz="4" w:space="0" w:color="000000"/>
              <w:left w:val="single" w:sz="4" w:space="0" w:color="000000"/>
              <w:bottom w:val="single" w:sz="4" w:space="0" w:color="auto"/>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B6</w:t>
            </w:r>
          </w:p>
        </w:tc>
        <w:tc>
          <w:tcPr>
            <w:tcW w:w="411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i/>
                <w:iCs/>
                <w:color w:val="000000"/>
                <w:sz w:val="26"/>
                <w:szCs w:val="26"/>
                <w:lang w:val="vi-VN"/>
              </w:rPr>
              <w:t>Công khai kết luận xác minh tài sản, thu nhập</w:t>
            </w:r>
            <w:r w:rsidRPr="00826DED">
              <w:rPr>
                <w:color w:val="000000"/>
                <w:sz w:val="26"/>
                <w:szCs w:val="26"/>
                <w:lang w:val="vi-VN"/>
              </w:rPr>
              <w:t>.</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Trong thời hạn 05 ngày làm việc kể từ ngày ban hành Kết luận xác minh tài sản, thu nhập, người ra quyết định xác minh tài sản, thu nhập có trách nhiệm công khai Kết luận xác minh.</w:t>
            </w:r>
          </w:p>
          <w:p w:rsidR="00826DED" w:rsidRPr="00826DED" w:rsidRDefault="00826DED" w:rsidP="00826DED">
            <w:pPr>
              <w:pStyle w:val="NormalWeb"/>
              <w:shd w:val="clear" w:color="auto" w:fill="FFFFFF"/>
              <w:spacing w:before="120" w:beforeAutospacing="0" w:after="120" w:afterAutospacing="0" w:line="234" w:lineRule="atLeast"/>
              <w:jc w:val="both"/>
              <w:rPr>
                <w:color w:val="000000"/>
                <w:sz w:val="26"/>
                <w:szCs w:val="26"/>
              </w:rPr>
            </w:pPr>
            <w:r w:rsidRPr="00826DED">
              <w:rPr>
                <w:color w:val="000000"/>
                <w:sz w:val="26"/>
                <w:szCs w:val="26"/>
                <w:lang w:val="vi-VN"/>
              </w:rPr>
              <w:t>+ Việc công khai Kết luận xác minh tài sản, thu nhập được thực hiện như việc công khai bản kê khai quy định tại Điều 39 của Luật PCTN.</w:t>
            </w:r>
          </w:p>
        </w:tc>
        <w:tc>
          <w:tcPr>
            <w:tcW w:w="1701" w:type="dxa"/>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Cán bộ phụ trách</w:t>
            </w:r>
          </w:p>
        </w:tc>
        <w:tc>
          <w:tcPr>
            <w:tcW w:w="1134" w:type="dxa"/>
            <w:gridSpan w:val="2"/>
            <w:tcBorders>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05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26DED" w:rsidRPr="00826DED" w:rsidRDefault="00826DED" w:rsidP="00AD262F">
            <w:pPr>
              <w:spacing w:before="60" w:after="60" w:line="240" w:lineRule="auto"/>
              <w:ind w:left="34"/>
              <w:jc w:val="center"/>
              <w:rPr>
                <w:rFonts w:ascii="Times New Roman" w:hAnsi="Times New Roman" w:cs="Times New Roman"/>
                <w:sz w:val="26"/>
                <w:szCs w:val="26"/>
                <w:lang w:val="nl-NL"/>
              </w:rPr>
            </w:pPr>
            <w:r w:rsidRPr="00826DED">
              <w:rPr>
                <w:rFonts w:ascii="Times New Roman" w:hAnsi="Times New Roman" w:cs="Times New Roman"/>
                <w:color w:val="000000"/>
                <w:sz w:val="26"/>
                <w:szCs w:val="26"/>
                <w:lang w:val="vi-VN"/>
              </w:rPr>
              <w:t>Kết luận xác minh tài sản, thu nhập</w:t>
            </w:r>
          </w:p>
        </w:tc>
      </w:tr>
    </w:tbl>
    <w:p w:rsidR="000F3DAA" w:rsidRPr="00826DED" w:rsidRDefault="000F3DAA" w:rsidP="000F3DAA">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ab/>
        <w:t>6. 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651"/>
      </w:tblGrid>
      <w:tr w:rsidR="000F3DAA" w:rsidRPr="00826DED" w:rsidTr="00AD262F">
        <w:tc>
          <w:tcPr>
            <w:tcW w:w="563" w:type="dxa"/>
          </w:tcPr>
          <w:p w:rsidR="000F3DAA" w:rsidRPr="00826DED" w:rsidRDefault="000F3DAA" w:rsidP="00AD262F">
            <w:pPr>
              <w:spacing w:before="60" w:after="60" w:line="240" w:lineRule="auto"/>
              <w:rPr>
                <w:rFonts w:ascii="Times New Roman" w:hAnsi="Times New Roman" w:cs="Times New Roman"/>
                <w:b/>
                <w:sz w:val="26"/>
                <w:szCs w:val="26"/>
              </w:rPr>
            </w:pPr>
            <w:r w:rsidRPr="00826DED">
              <w:rPr>
                <w:rFonts w:ascii="Times New Roman" w:hAnsi="Times New Roman" w:cs="Times New Roman"/>
                <w:b/>
                <w:sz w:val="26"/>
                <w:szCs w:val="26"/>
              </w:rPr>
              <w:t>TT</w:t>
            </w:r>
          </w:p>
        </w:tc>
        <w:tc>
          <w:tcPr>
            <w:tcW w:w="8651" w:type="dxa"/>
          </w:tcPr>
          <w:p w:rsidR="000F3DAA" w:rsidRPr="00826DED" w:rsidRDefault="000F3DAA" w:rsidP="00AD262F">
            <w:pPr>
              <w:spacing w:before="60" w:after="60" w:line="240" w:lineRule="auto"/>
              <w:rPr>
                <w:rFonts w:ascii="Times New Roman" w:hAnsi="Times New Roman" w:cs="Times New Roman"/>
                <w:b/>
                <w:sz w:val="26"/>
                <w:szCs w:val="26"/>
              </w:rPr>
            </w:pPr>
            <w:r w:rsidRPr="00826DED">
              <w:rPr>
                <w:rFonts w:ascii="Times New Roman" w:hAnsi="Times New Roman" w:cs="Times New Roman"/>
                <w:b/>
                <w:sz w:val="26"/>
                <w:szCs w:val="26"/>
              </w:rPr>
              <w:t>Tên biểu mẫu</w:t>
            </w:r>
          </w:p>
        </w:tc>
      </w:tr>
      <w:tr w:rsidR="000F3DAA" w:rsidRPr="00826DED" w:rsidTr="00AD262F">
        <w:tc>
          <w:tcPr>
            <w:tcW w:w="563" w:type="dxa"/>
          </w:tcPr>
          <w:p w:rsidR="000F3DAA" w:rsidRPr="00826DED" w:rsidRDefault="000F3DAA" w:rsidP="00AD262F">
            <w:pPr>
              <w:spacing w:before="60" w:after="60" w:line="240" w:lineRule="auto"/>
              <w:jc w:val="center"/>
              <w:rPr>
                <w:rFonts w:ascii="Times New Roman" w:hAnsi="Times New Roman" w:cs="Times New Roman"/>
                <w:sz w:val="26"/>
                <w:szCs w:val="26"/>
              </w:rPr>
            </w:pPr>
            <w:r w:rsidRPr="00826DED">
              <w:rPr>
                <w:rFonts w:ascii="Times New Roman" w:hAnsi="Times New Roman" w:cs="Times New Roman"/>
                <w:sz w:val="26"/>
                <w:szCs w:val="26"/>
              </w:rPr>
              <w:t>1</w:t>
            </w:r>
          </w:p>
        </w:tc>
        <w:tc>
          <w:tcPr>
            <w:tcW w:w="8651" w:type="dxa"/>
          </w:tcPr>
          <w:p w:rsidR="000F3DAA" w:rsidRPr="00826DED" w:rsidRDefault="00826DED" w:rsidP="00AD262F">
            <w:pPr>
              <w:spacing w:before="60" w:after="60" w:line="240" w:lineRule="auto"/>
              <w:rPr>
                <w:rFonts w:ascii="Times New Roman" w:hAnsi="Times New Roman" w:cs="Times New Roman"/>
                <w:b/>
                <w:sz w:val="26"/>
                <w:szCs w:val="26"/>
              </w:rPr>
            </w:pPr>
            <w:r w:rsidRPr="00826DED">
              <w:rPr>
                <w:rFonts w:ascii="Times New Roman" w:hAnsi="Times New Roman" w:cs="Times New Roman"/>
                <w:color w:val="000000"/>
                <w:sz w:val="26"/>
                <w:szCs w:val="26"/>
                <w:shd w:val="clear" w:color="auto" w:fill="FFFFFF"/>
              </w:rPr>
              <w:t>Ban hành kèm theo Nghị định số </w:t>
            </w:r>
            <w:hyperlink r:id="rId13" w:tgtFrame="_blank" w:tooltip="Nghị định 130/2020/NĐ-CP" w:history="1">
              <w:r w:rsidRPr="00826DED">
                <w:rPr>
                  <w:rStyle w:val="Hyperlink"/>
                  <w:rFonts w:ascii="Times New Roman" w:hAnsi="Times New Roman" w:cs="Times New Roman"/>
                  <w:color w:val="0E70C3"/>
                  <w:sz w:val="26"/>
                  <w:szCs w:val="26"/>
                  <w:shd w:val="clear" w:color="auto" w:fill="FFFFFF"/>
                </w:rPr>
                <w:t>130/2020/NĐ-CP</w:t>
              </w:r>
            </w:hyperlink>
            <w:r w:rsidRPr="00826DED">
              <w:rPr>
                <w:rFonts w:ascii="Times New Roman" w:hAnsi="Times New Roman" w:cs="Times New Roman"/>
                <w:color w:val="000000"/>
                <w:sz w:val="26"/>
                <w:szCs w:val="26"/>
                <w:shd w:val="clear" w:color="auto" w:fill="FFFFFF"/>
              </w:rPr>
              <w:t> ngày 30 tháng 10 năm 2020 của Chính phủ về kiểm soát tài sản, thu nhập của người có chức vụ, quyền hạn trong cơ quan, tổ chức, đơn vị.</w:t>
            </w:r>
          </w:p>
        </w:tc>
      </w:tr>
    </w:tbl>
    <w:p w:rsidR="000F3DAA" w:rsidRPr="00826DED" w:rsidRDefault="000F3DAA" w:rsidP="000F3DAA">
      <w:pPr>
        <w:spacing w:before="60" w:after="60" w:line="240" w:lineRule="auto"/>
        <w:jc w:val="both"/>
        <w:rPr>
          <w:rFonts w:ascii="Times New Roman" w:hAnsi="Times New Roman" w:cs="Times New Roman"/>
          <w:b/>
          <w:sz w:val="26"/>
          <w:szCs w:val="26"/>
        </w:rPr>
      </w:pPr>
      <w:r w:rsidRPr="00826DED">
        <w:rPr>
          <w:rFonts w:ascii="Times New Roman" w:hAnsi="Times New Roman" w:cs="Times New Roman"/>
          <w:b/>
          <w:sz w:val="26"/>
          <w:szCs w:val="26"/>
        </w:rPr>
        <w:tab/>
        <w:t xml:space="preserve">7. 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0F3DAA" w:rsidRPr="00826DED" w:rsidTr="00AD262F">
        <w:trPr>
          <w:trHeight w:val="436"/>
        </w:trPr>
        <w:tc>
          <w:tcPr>
            <w:tcW w:w="567" w:type="dxa"/>
          </w:tcPr>
          <w:p w:rsidR="000F3DAA" w:rsidRPr="00826DED" w:rsidRDefault="000F3DAA" w:rsidP="00AD262F">
            <w:pPr>
              <w:spacing w:before="60" w:after="60" w:line="240" w:lineRule="auto"/>
              <w:jc w:val="center"/>
              <w:rPr>
                <w:rFonts w:ascii="Times New Roman" w:hAnsi="Times New Roman" w:cs="Times New Roman"/>
                <w:b/>
                <w:sz w:val="26"/>
                <w:szCs w:val="26"/>
                <w:lang w:val="nl-NL"/>
              </w:rPr>
            </w:pPr>
            <w:r w:rsidRPr="00826DED">
              <w:rPr>
                <w:rFonts w:ascii="Times New Roman" w:hAnsi="Times New Roman" w:cs="Times New Roman"/>
                <w:b/>
                <w:sz w:val="26"/>
                <w:szCs w:val="26"/>
                <w:lang w:val="nl-NL"/>
              </w:rPr>
              <w:t>TT</w:t>
            </w:r>
          </w:p>
        </w:tc>
        <w:tc>
          <w:tcPr>
            <w:tcW w:w="8647" w:type="dxa"/>
          </w:tcPr>
          <w:p w:rsidR="000F3DAA" w:rsidRPr="00826DED" w:rsidRDefault="000F3DAA" w:rsidP="00AD262F">
            <w:pPr>
              <w:spacing w:before="60" w:after="60" w:line="240" w:lineRule="auto"/>
              <w:jc w:val="center"/>
              <w:rPr>
                <w:rFonts w:ascii="Times New Roman" w:hAnsi="Times New Roman" w:cs="Times New Roman"/>
                <w:sz w:val="26"/>
                <w:szCs w:val="26"/>
                <w:lang w:val="nl-NL"/>
              </w:rPr>
            </w:pPr>
            <w:r w:rsidRPr="00826DED">
              <w:rPr>
                <w:rFonts w:ascii="Times New Roman" w:hAnsi="Times New Roman" w:cs="Times New Roman"/>
                <w:sz w:val="26"/>
                <w:szCs w:val="26"/>
                <w:lang w:val="nl-NL"/>
              </w:rPr>
              <w:t>Hồ sơ lưu</w:t>
            </w:r>
          </w:p>
        </w:tc>
      </w:tr>
      <w:tr w:rsidR="000F3DAA" w:rsidRPr="00826DED" w:rsidTr="00AD262F">
        <w:trPr>
          <w:trHeight w:val="269"/>
        </w:trPr>
        <w:tc>
          <w:tcPr>
            <w:tcW w:w="567" w:type="dxa"/>
          </w:tcPr>
          <w:p w:rsidR="000F3DAA" w:rsidRPr="00826DED" w:rsidRDefault="000F3DAA" w:rsidP="00AD262F">
            <w:pPr>
              <w:spacing w:before="60" w:after="60" w:line="240" w:lineRule="auto"/>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 1</w:t>
            </w:r>
          </w:p>
        </w:tc>
        <w:tc>
          <w:tcPr>
            <w:tcW w:w="8647" w:type="dxa"/>
          </w:tcPr>
          <w:p w:rsidR="000F3DAA" w:rsidRPr="00826DED" w:rsidRDefault="000F3DAA" w:rsidP="00AD262F">
            <w:pPr>
              <w:spacing w:before="60" w:after="60" w:line="240" w:lineRule="auto"/>
              <w:jc w:val="both"/>
              <w:rPr>
                <w:rFonts w:ascii="Times New Roman" w:hAnsi="Times New Roman" w:cs="Times New Roman"/>
                <w:sz w:val="26"/>
                <w:szCs w:val="26"/>
                <w:lang w:val="nl-NL"/>
              </w:rPr>
            </w:pPr>
            <w:r w:rsidRPr="00826DED">
              <w:rPr>
                <w:rFonts w:ascii="Times New Roman" w:hAnsi="Times New Roman" w:cs="Times New Roman"/>
                <w:sz w:val="26"/>
                <w:szCs w:val="26"/>
                <w:shd w:val="clear" w:color="auto" w:fill="FFFFFF"/>
                <w:lang w:val="nl-NL"/>
              </w:rPr>
              <w:t>Thành phần hồ sơ theo mục 5.2</w:t>
            </w:r>
          </w:p>
        </w:tc>
      </w:tr>
      <w:tr w:rsidR="000F3DAA" w:rsidRPr="00826DED" w:rsidTr="00AD262F">
        <w:trPr>
          <w:trHeight w:val="404"/>
        </w:trPr>
        <w:tc>
          <w:tcPr>
            <w:tcW w:w="567" w:type="dxa"/>
          </w:tcPr>
          <w:p w:rsidR="000F3DAA" w:rsidRPr="00826DED" w:rsidRDefault="000F3DAA" w:rsidP="00AD262F">
            <w:pPr>
              <w:spacing w:before="60" w:after="60" w:line="240" w:lineRule="auto"/>
              <w:rPr>
                <w:rFonts w:ascii="Times New Roman" w:hAnsi="Times New Roman" w:cs="Times New Roman"/>
                <w:sz w:val="26"/>
                <w:szCs w:val="26"/>
                <w:lang w:val="nl-NL"/>
              </w:rPr>
            </w:pPr>
            <w:r w:rsidRPr="00826DED">
              <w:rPr>
                <w:rFonts w:ascii="Times New Roman" w:hAnsi="Times New Roman" w:cs="Times New Roman"/>
                <w:sz w:val="26"/>
                <w:szCs w:val="26"/>
                <w:lang w:val="nl-NL"/>
              </w:rPr>
              <w:lastRenderedPageBreak/>
              <w:t xml:space="preserve"> 2</w:t>
            </w:r>
          </w:p>
        </w:tc>
        <w:tc>
          <w:tcPr>
            <w:tcW w:w="8647" w:type="dxa"/>
          </w:tcPr>
          <w:p w:rsidR="000F3DAA" w:rsidRPr="00826DED" w:rsidRDefault="000F3DAA" w:rsidP="00AD262F">
            <w:pPr>
              <w:spacing w:before="60" w:after="60" w:line="240" w:lineRule="auto"/>
              <w:jc w:val="both"/>
              <w:rPr>
                <w:rFonts w:ascii="Times New Roman" w:hAnsi="Times New Roman" w:cs="Times New Roman"/>
                <w:sz w:val="26"/>
                <w:szCs w:val="26"/>
                <w:lang w:val="nl-NL"/>
              </w:rPr>
            </w:pPr>
            <w:r w:rsidRPr="00826DED">
              <w:rPr>
                <w:rFonts w:ascii="Times New Roman" w:hAnsi="Times New Roman" w:cs="Times New Roman"/>
                <w:sz w:val="26"/>
                <w:szCs w:val="26"/>
                <w:shd w:val="clear" w:color="auto" w:fill="FFFFFF"/>
                <w:lang w:val="nl-NL"/>
              </w:rPr>
              <w:t>Các văn bản theo mục 6</w:t>
            </w:r>
          </w:p>
        </w:tc>
      </w:tr>
      <w:tr w:rsidR="000F3DAA" w:rsidRPr="00826DED" w:rsidTr="00AD262F">
        <w:tc>
          <w:tcPr>
            <w:tcW w:w="9214" w:type="dxa"/>
            <w:gridSpan w:val="2"/>
          </w:tcPr>
          <w:p w:rsidR="000F3DAA" w:rsidRPr="00826DED" w:rsidRDefault="000F3DAA" w:rsidP="00E369EB">
            <w:pPr>
              <w:spacing w:before="60" w:after="60" w:line="240" w:lineRule="auto"/>
              <w:jc w:val="both"/>
              <w:rPr>
                <w:rFonts w:ascii="Times New Roman" w:hAnsi="Times New Roman" w:cs="Times New Roman"/>
                <w:sz w:val="26"/>
                <w:szCs w:val="26"/>
                <w:lang w:val="nl-NL"/>
              </w:rPr>
            </w:pPr>
            <w:r w:rsidRPr="00826DED">
              <w:rPr>
                <w:rFonts w:ascii="Times New Roman" w:hAnsi="Times New Roman" w:cs="Times New Roman"/>
                <w:sz w:val="26"/>
                <w:szCs w:val="26"/>
                <w:lang w:val="nl-NL"/>
              </w:rPr>
              <w:t xml:space="preserve">Hồ sơ được lưu tại </w:t>
            </w:r>
            <w:r w:rsidR="00E369EB" w:rsidRPr="00826DED">
              <w:rPr>
                <w:rFonts w:ascii="Times New Roman" w:hAnsi="Times New Roman" w:cs="Times New Roman"/>
                <w:sz w:val="26"/>
                <w:szCs w:val="26"/>
                <w:lang w:val="nl-NL"/>
              </w:rPr>
              <w:t>Cơ quan Ủy ban Kiểm tra – Thanh tra</w:t>
            </w:r>
            <w:r w:rsidRPr="00826DED">
              <w:rPr>
                <w:rFonts w:ascii="Times New Roman" w:hAnsi="Times New Roman" w:cs="Times New Roman"/>
                <w:sz w:val="26"/>
                <w:szCs w:val="26"/>
                <w:lang w:val="nl-NL"/>
              </w:rPr>
              <w:t xml:space="preserve"> và các phòng ban chức năng lưu trữ theo quy định hiện hành.</w:t>
            </w:r>
          </w:p>
        </w:tc>
      </w:tr>
    </w:tbl>
    <w:p w:rsidR="000F3DAA" w:rsidRPr="00826DED" w:rsidRDefault="000F3DAA" w:rsidP="000F3DAA">
      <w:pPr>
        <w:spacing w:before="60" w:after="60" w:line="240" w:lineRule="auto"/>
        <w:jc w:val="both"/>
        <w:rPr>
          <w:rFonts w:ascii="Times New Roman" w:hAnsi="Times New Roman" w:cs="Times New Roman"/>
          <w:b/>
          <w:sz w:val="26"/>
          <w:szCs w:val="26"/>
        </w:rPr>
      </w:pPr>
    </w:p>
    <w:p w:rsidR="000F3DAA" w:rsidRPr="00826DED" w:rsidRDefault="000F3DAA" w:rsidP="000F3DAA">
      <w:pPr>
        <w:spacing w:before="60" w:after="60" w:line="240" w:lineRule="auto"/>
        <w:jc w:val="both"/>
        <w:rPr>
          <w:rFonts w:ascii="Times New Roman" w:hAnsi="Times New Roman" w:cs="Times New Roman"/>
          <w:b/>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0F3DAA" w:rsidRPr="00826DED" w:rsidRDefault="000F3DAA" w:rsidP="000F3DAA">
      <w:pPr>
        <w:spacing w:before="60" w:after="60" w:line="240" w:lineRule="auto"/>
        <w:rPr>
          <w:rFonts w:ascii="Times New Roman" w:hAnsi="Times New Roman" w:cs="Times New Roman"/>
          <w:sz w:val="26"/>
          <w:szCs w:val="26"/>
        </w:rPr>
      </w:pPr>
    </w:p>
    <w:p w:rsidR="00A85CFA" w:rsidRPr="00826DED" w:rsidRDefault="00A85CFA">
      <w:pPr>
        <w:rPr>
          <w:rFonts w:ascii="Times New Roman" w:hAnsi="Times New Roman" w:cs="Times New Roman"/>
          <w:sz w:val="26"/>
          <w:szCs w:val="26"/>
        </w:rPr>
      </w:pPr>
    </w:p>
    <w:sectPr w:rsidR="00A85CFA" w:rsidRPr="00826DED"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9F" w:rsidRDefault="00F5529F" w:rsidP="000F3DAA">
      <w:pPr>
        <w:spacing w:after="0" w:line="240" w:lineRule="auto"/>
      </w:pPr>
      <w:r>
        <w:separator/>
      </w:r>
    </w:p>
  </w:endnote>
  <w:endnote w:type="continuationSeparator" w:id="0">
    <w:p w:rsidR="00F5529F" w:rsidRDefault="00F5529F" w:rsidP="000F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CC2939"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444" w:rsidRDefault="00F5529F"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F5529F"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9F" w:rsidRDefault="00F5529F" w:rsidP="000F3DAA">
      <w:pPr>
        <w:spacing w:after="0" w:line="240" w:lineRule="auto"/>
      </w:pPr>
      <w:r>
        <w:separator/>
      </w:r>
    </w:p>
  </w:footnote>
  <w:footnote w:type="continuationSeparator" w:id="0">
    <w:p w:rsidR="00F5529F" w:rsidRDefault="00F5529F" w:rsidP="000F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3119"/>
      <w:gridCol w:w="2307"/>
      <w:gridCol w:w="1833"/>
    </w:tblGrid>
    <w:tr w:rsidR="00BB2C9B" w:rsidRPr="001D4A74" w:rsidTr="001D4A74">
      <w:trPr>
        <w:cantSplit/>
        <w:trHeight w:val="23"/>
      </w:trPr>
      <w:tc>
        <w:tcPr>
          <w:tcW w:w="2628" w:type="dxa"/>
          <w:vMerge w:val="restart"/>
          <w:vAlign w:val="center"/>
        </w:tcPr>
        <w:p w:rsidR="00BB2C9B" w:rsidRPr="001D4A74" w:rsidRDefault="001D4A74" w:rsidP="002700DE">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lang w:val="nl-NL"/>
            </w:rPr>
            <w:t xml:space="preserve">ỦY BAN NHÂN DÂN </w:t>
          </w:r>
          <w:r w:rsidR="00DC34C0" w:rsidRPr="001D4A74">
            <w:rPr>
              <w:rFonts w:ascii="Times New Roman" w:hAnsi="Times New Roman" w:cs="Times New Roman"/>
              <w:b/>
              <w:sz w:val="24"/>
              <w:szCs w:val="24"/>
              <w:lang w:val="nl-NL"/>
            </w:rPr>
            <w:t>HUYỆN DUYÊN HẢI</w:t>
          </w:r>
        </w:p>
      </w:tc>
      <w:tc>
        <w:tcPr>
          <w:tcW w:w="3119" w:type="dxa"/>
          <w:tcBorders>
            <w:bottom w:val="nil"/>
          </w:tcBorders>
          <w:vAlign w:val="center"/>
        </w:tcPr>
        <w:p w:rsidR="00BB2C9B" w:rsidRPr="001D4A74" w:rsidRDefault="00CC2939" w:rsidP="00102FCC">
          <w:pPr>
            <w:spacing w:before="60" w:after="60" w:line="240" w:lineRule="auto"/>
            <w:jc w:val="center"/>
            <w:rPr>
              <w:rFonts w:ascii="Times New Roman" w:hAnsi="Times New Roman" w:cs="Times New Roman"/>
              <w:b/>
              <w:sz w:val="24"/>
              <w:szCs w:val="24"/>
            </w:rPr>
          </w:pPr>
          <w:r w:rsidRPr="001D4A74">
            <w:rPr>
              <w:rFonts w:ascii="Times New Roman" w:hAnsi="Times New Roman" w:cs="Times New Roman"/>
              <w:b/>
              <w:sz w:val="24"/>
              <w:szCs w:val="24"/>
            </w:rPr>
            <w:t xml:space="preserve">QUY TRÌNH </w:t>
          </w:r>
        </w:p>
      </w:tc>
      <w:tc>
        <w:tcPr>
          <w:tcW w:w="2307" w:type="dxa"/>
          <w:tcBorders>
            <w:right w:val="nil"/>
          </w:tcBorders>
        </w:tcPr>
        <w:p w:rsidR="00BB2C9B" w:rsidRPr="001D4A74" w:rsidRDefault="00CC2939" w:rsidP="00102FCC">
          <w:pPr>
            <w:spacing w:before="60" w:after="60" w:line="240" w:lineRule="auto"/>
            <w:rPr>
              <w:rFonts w:ascii="Times New Roman" w:hAnsi="Times New Roman" w:cs="Times New Roman"/>
              <w:sz w:val="24"/>
              <w:szCs w:val="24"/>
            </w:rPr>
          </w:pPr>
          <w:r w:rsidRPr="001D4A74">
            <w:rPr>
              <w:rFonts w:ascii="Times New Roman" w:hAnsi="Times New Roman" w:cs="Times New Roman"/>
              <w:sz w:val="24"/>
              <w:szCs w:val="24"/>
            </w:rPr>
            <w:t>Mã hiệu:</w:t>
          </w:r>
        </w:p>
      </w:tc>
      <w:tc>
        <w:tcPr>
          <w:tcW w:w="1833" w:type="dxa"/>
          <w:tcBorders>
            <w:left w:val="nil"/>
          </w:tcBorders>
        </w:tcPr>
        <w:p w:rsidR="00BB2C9B" w:rsidRPr="001D4A74" w:rsidRDefault="00CC2939" w:rsidP="000F3DAA">
          <w:pPr>
            <w:spacing w:before="60" w:after="60" w:line="240" w:lineRule="auto"/>
            <w:jc w:val="both"/>
            <w:rPr>
              <w:rFonts w:ascii="Times New Roman" w:hAnsi="Times New Roman" w:cs="Times New Roman"/>
              <w:sz w:val="24"/>
              <w:szCs w:val="24"/>
            </w:rPr>
          </w:pPr>
          <w:r w:rsidRPr="001D4A74">
            <w:rPr>
              <w:rFonts w:ascii="Times New Roman" w:hAnsi="Times New Roman" w:cs="Times New Roman"/>
              <w:sz w:val="24"/>
              <w:szCs w:val="24"/>
            </w:rPr>
            <w:t>QT-0</w:t>
          </w:r>
          <w:r w:rsidR="000F3DAA" w:rsidRPr="001D4A74">
            <w:rPr>
              <w:rFonts w:ascii="Times New Roman" w:hAnsi="Times New Roman" w:cs="Times New Roman"/>
              <w:sz w:val="24"/>
              <w:szCs w:val="24"/>
            </w:rPr>
            <w:t>2</w:t>
          </w:r>
          <w:r w:rsidRPr="001D4A74">
            <w:rPr>
              <w:rFonts w:ascii="Times New Roman" w:hAnsi="Times New Roman" w:cs="Times New Roman"/>
              <w:sz w:val="24"/>
              <w:szCs w:val="24"/>
            </w:rPr>
            <w:t>/PCTN</w:t>
          </w:r>
        </w:p>
      </w:tc>
    </w:tr>
    <w:tr w:rsidR="00BB2C9B" w:rsidRPr="001D4A74" w:rsidTr="001D4A74">
      <w:trPr>
        <w:cantSplit/>
        <w:trHeight w:val="161"/>
      </w:trPr>
      <w:tc>
        <w:tcPr>
          <w:tcW w:w="2628" w:type="dxa"/>
          <w:vMerge/>
        </w:tcPr>
        <w:p w:rsidR="00BB2C9B" w:rsidRPr="001D4A74" w:rsidRDefault="00F5529F" w:rsidP="00102FCC">
          <w:pPr>
            <w:spacing w:before="60" w:after="60" w:line="240" w:lineRule="auto"/>
            <w:jc w:val="both"/>
            <w:rPr>
              <w:rFonts w:ascii="Times New Roman" w:hAnsi="Times New Roman" w:cs="Times New Roman"/>
              <w:sz w:val="24"/>
              <w:szCs w:val="24"/>
            </w:rPr>
          </w:pPr>
        </w:p>
      </w:tc>
      <w:tc>
        <w:tcPr>
          <w:tcW w:w="3119" w:type="dxa"/>
          <w:vMerge w:val="restart"/>
          <w:tcBorders>
            <w:top w:val="nil"/>
          </w:tcBorders>
          <w:vAlign w:val="center"/>
        </w:tcPr>
        <w:p w:rsidR="00BB2C9B" w:rsidRPr="001D4A74" w:rsidRDefault="00826DED" w:rsidP="000F3DAA">
          <w:pPr>
            <w:spacing w:before="60" w:after="60" w:line="240" w:lineRule="auto"/>
            <w:jc w:val="center"/>
            <w:rPr>
              <w:rFonts w:ascii="Times New Roman" w:hAnsi="Times New Roman" w:cs="Times New Roman"/>
              <w:b/>
              <w:i/>
              <w:sz w:val="24"/>
              <w:szCs w:val="24"/>
            </w:rPr>
          </w:pPr>
          <w:bookmarkStart w:id="0" w:name="dieu_2_2"/>
          <w:r w:rsidRPr="001D4A74">
            <w:rPr>
              <w:rFonts w:ascii="Times New Roman" w:hAnsi="Times New Roman" w:cs="Times New Roman"/>
              <w:b/>
              <w:bCs/>
              <w:color w:val="000000"/>
              <w:sz w:val="24"/>
              <w:szCs w:val="24"/>
              <w:shd w:val="clear" w:color="auto" w:fill="FFFFFF"/>
              <w:lang w:val="vi-VN"/>
            </w:rPr>
            <w:t>Xác minh tài sản, thu nhập</w:t>
          </w:r>
          <w:bookmarkEnd w:id="0"/>
        </w:p>
      </w:tc>
      <w:tc>
        <w:tcPr>
          <w:tcW w:w="2307" w:type="dxa"/>
          <w:tcBorders>
            <w:right w:val="nil"/>
          </w:tcBorders>
        </w:tcPr>
        <w:p w:rsidR="00BB2C9B" w:rsidRPr="001D4A74" w:rsidRDefault="00CC2939" w:rsidP="00102FCC">
          <w:pPr>
            <w:spacing w:before="60" w:after="60" w:line="240" w:lineRule="auto"/>
            <w:rPr>
              <w:rFonts w:ascii="Times New Roman" w:hAnsi="Times New Roman" w:cs="Times New Roman"/>
              <w:sz w:val="24"/>
              <w:szCs w:val="24"/>
              <w:lang w:val="nl-NL"/>
            </w:rPr>
          </w:pPr>
          <w:r w:rsidRPr="001D4A74">
            <w:rPr>
              <w:rFonts w:ascii="Times New Roman" w:hAnsi="Times New Roman" w:cs="Times New Roman"/>
              <w:sz w:val="24"/>
              <w:szCs w:val="24"/>
              <w:lang w:val="nl-NL"/>
            </w:rPr>
            <w:t>Lần ban hành:</w:t>
          </w:r>
        </w:p>
      </w:tc>
      <w:tc>
        <w:tcPr>
          <w:tcW w:w="1833" w:type="dxa"/>
          <w:tcBorders>
            <w:left w:val="nil"/>
          </w:tcBorders>
        </w:tcPr>
        <w:p w:rsidR="00BB2C9B" w:rsidRPr="001D4A74" w:rsidRDefault="00CC2939" w:rsidP="00102FCC">
          <w:pPr>
            <w:spacing w:before="60" w:after="60" w:line="240" w:lineRule="auto"/>
            <w:jc w:val="both"/>
            <w:rPr>
              <w:rFonts w:ascii="Times New Roman" w:hAnsi="Times New Roman" w:cs="Times New Roman"/>
              <w:sz w:val="24"/>
              <w:szCs w:val="24"/>
              <w:lang w:val="nl-NL"/>
            </w:rPr>
          </w:pPr>
          <w:r w:rsidRPr="001D4A74">
            <w:rPr>
              <w:rFonts w:ascii="Times New Roman" w:hAnsi="Times New Roman" w:cs="Times New Roman"/>
              <w:sz w:val="24"/>
              <w:szCs w:val="24"/>
              <w:lang w:val="nl-NL"/>
            </w:rPr>
            <w:t>01</w:t>
          </w:r>
        </w:p>
      </w:tc>
    </w:tr>
    <w:tr w:rsidR="00BB2C9B" w:rsidRPr="001D4A74" w:rsidTr="001D4A74">
      <w:trPr>
        <w:cantSplit/>
        <w:trHeight w:val="161"/>
      </w:trPr>
      <w:tc>
        <w:tcPr>
          <w:tcW w:w="2628" w:type="dxa"/>
          <w:vMerge/>
        </w:tcPr>
        <w:p w:rsidR="00BB2C9B" w:rsidRPr="001D4A74" w:rsidRDefault="00F5529F" w:rsidP="00102FCC">
          <w:pPr>
            <w:spacing w:before="60" w:after="60" w:line="240" w:lineRule="auto"/>
            <w:jc w:val="both"/>
            <w:rPr>
              <w:rFonts w:ascii="Times New Roman" w:hAnsi="Times New Roman" w:cs="Times New Roman"/>
              <w:sz w:val="24"/>
              <w:szCs w:val="24"/>
            </w:rPr>
          </w:pPr>
        </w:p>
      </w:tc>
      <w:tc>
        <w:tcPr>
          <w:tcW w:w="3119" w:type="dxa"/>
          <w:vMerge/>
          <w:tcBorders>
            <w:top w:val="nil"/>
          </w:tcBorders>
        </w:tcPr>
        <w:p w:rsidR="00BB2C9B" w:rsidRPr="001D4A74" w:rsidRDefault="00F5529F" w:rsidP="00102FCC">
          <w:pPr>
            <w:spacing w:before="60" w:after="60" w:line="240" w:lineRule="auto"/>
            <w:jc w:val="both"/>
            <w:rPr>
              <w:rFonts w:ascii="Times New Roman" w:hAnsi="Times New Roman" w:cs="Times New Roman"/>
              <w:sz w:val="24"/>
              <w:szCs w:val="24"/>
            </w:rPr>
          </w:pPr>
        </w:p>
      </w:tc>
      <w:tc>
        <w:tcPr>
          <w:tcW w:w="2307" w:type="dxa"/>
          <w:tcBorders>
            <w:right w:val="nil"/>
          </w:tcBorders>
        </w:tcPr>
        <w:p w:rsidR="00BB2C9B" w:rsidRPr="001D4A74" w:rsidRDefault="00CC2939" w:rsidP="00102FCC">
          <w:pPr>
            <w:spacing w:before="60" w:after="60" w:line="240" w:lineRule="auto"/>
            <w:rPr>
              <w:rFonts w:ascii="Times New Roman" w:hAnsi="Times New Roman" w:cs="Times New Roman"/>
              <w:sz w:val="24"/>
              <w:szCs w:val="24"/>
              <w:lang w:val="nl-NL"/>
            </w:rPr>
          </w:pPr>
          <w:r w:rsidRPr="001D4A74">
            <w:rPr>
              <w:rFonts w:ascii="Times New Roman" w:hAnsi="Times New Roman" w:cs="Times New Roman"/>
              <w:sz w:val="24"/>
              <w:szCs w:val="24"/>
              <w:lang w:val="nl-NL"/>
            </w:rPr>
            <w:t>Ngày ban hành:</w:t>
          </w:r>
        </w:p>
      </w:tc>
      <w:tc>
        <w:tcPr>
          <w:tcW w:w="1833" w:type="dxa"/>
          <w:tcBorders>
            <w:left w:val="nil"/>
          </w:tcBorders>
        </w:tcPr>
        <w:p w:rsidR="00BB2C9B" w:rsidRPr="001D4A74" w:rsidRDefault="00135C7D" w:rsidP="00102FCC">
          <w:pPr>
            <w:spacing w:before="60" w:after="60" w:line="240" w:lineRule="auto"/>
            <w:jc w:val="both"/>
            <w:rPr>
              <w:rFonts w:ascii="Times New Roman" w:hAnsi="Times New Roman" w:cs="Times New Roman"/>
              <w:sz w:val="24"/>
              <w:szCs w:val="24"/>
            </w:rPr>
          </w:pPr>
          <w:r w:rsidRPr="001D4A74">
            <w:rPr>
              <w:rFonts w:ascii="Times New Roman" w:hAnsi="Times New Roman" w:cs="Times New Roman"/>
              <w:sz w:val="24"/>
              <w:szCs w:val="24"/>
            </w:rPr>
            <w:t>20/10/2021</w:t>
          </w:r>
        </w:p>
      </w:tc>
    </w:tr>
  </w:tbl>
  <w:p w:rsidR="00016444" w:rsidRDefault="00F5529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43"/>
      <w:gridCol w:w="4111"/>
      <w:gridCol w:w="1843"/>
      <w:gridCol w:w="1417"/>
    </w:tblGrid>
    <w:tr w:rsidR="00016444" w:rsidTr="00C26251">
      <w:trPr>
        <w:cantSplit/>
        <w:trHeight w:val="392"/>
      </w:trPr>
      <w:tc>
        <w:tcPr>
          <w:tcW w:w="1843" w:type="dxa"/>
          <w:vMerge w:val="restart"/>
          <w:vAlign w:val="center"/>
        </w:tcPr>
        <w:p w:rsidR="00016444" w:rsidRDefault="00CC2939" w:rsidP="00BB2C9B">
          <w:pPr>
            <w:jc w:val="center"/>
          </w:pPr>
          <w:r>
            <w:rPr>
              <w:lang w:val="nl-NL"/>
            </w:rPr>
            <w:t>UBND HUYỆN HOÀN KIẾM</w:t>
          </w:r>
        </w:p>
      </w:tc>
      <w:tc>
        <w:tcPr>
          <w:tcW w:w="4111" w:type="dxa"/>
          <w:tcBorders>
            <w:bottom w:val="nil"/>
          </w:tcBorders>
          <w:vAlign w:val="center"/>
        </w:tcPr>
        <w:p w:rsidR="00016444" w:rsidRPr="00E12F47" w:rsidRDefault="00CC2939" w:rsidP="00C91845">
          <w:pPr>
            <w:jc w:val="center"/>
            <w:rPr>
              <w:b/>
              <w:sz w:val="28"/>
            </w:rPr>
          </w:pPr>
          <w:r>
            <w:rPr>
              <w:b/>
              <w:sz w:val="28"/>
            </w:rPr>
            <w:t xml:space="preserve">QUY TRÌNH </w:t>
          </w:r>
        </w:p>
      </w:tc>
      <w:tc>
        <w:tcPr>
          <w:tcW w:w="1843" w:type="dxa"/>
          <w:tcBorders>
            <w:right w:val="nil"/>
          </w:tcBorders>
        </w:tcPr>
        <w:p w:rsidR="00016444" w:rsidRDefault="00CC2939" w:rsidP="00524B1E">
          <w:r>
            <w:t>Mã hiệu:</w:t>
          </w:r>
        </w:p>
      </w:tc>
      <w:tc>
        <w:tcPr>
          <w:tcW w:w="1417" w:type="dxa"/>
          <w:tcBorders>
            <w:left w:val="nil"/>
          </w:tcBorders>
        </w:tcPr>
        <w:p w:rsidR="00016444" w:rsidRDefault="00CC2939" w:rsidP="00BD4F30">
          <w:pPr>
            <w:jc w:val="both"/>
          </w:pPr>
          <w:r>
            <w:t>QT 02/TT</w:t>
          </w:r>
        </w:p>
      </w:tc>
    </w:tr>
    <w:tr w:rsidR="00016444" w:rsidTr="00C26251">
      <w:trPr>
        <w:cantSplit/>
        <w:trHeight w:val="150"/>
      </w:trPr>
      <w:tc>
        <w:tcPr>
          <w:tcW w:w="1843" w:type="dxa"/>
          <w:vMerge/>
        </w:tcPr>
        <w:p w:rsidR="00016444" w:rsidRDefault="00F5529F" w:rsidP="00524B1E">
          <w:pPr>
            <w:jc w:val="both"/>
          </w:pPr>
        </w:p>
      </w:tc>
      <w:tc>
        <w:tcPr>
          <w:tcW w:w="4111" w:type="dxa"/>
          <w:vMerge w:val="restart"/>
          <w:tcBorders>
            <w:top w:val="nil"/>
          </w:tcBorders>
          <w:vAlign w:val="center"/>
        </w:tcPr>
        <w:p w:rsidR="00016444" w:rsidRPr="00117699" w:rsidRDefault="00CC2939" w:rsidP="00C240AC">
          <w:pPr>
            <w:jc w:val="center"/>
            <w:outlineLvl w:val="2"/>
            <w:rPr>
              <w:b/>
              <w:sz w:val="32"/>
              <w:szCs w:val="32"/>
              <w:lang w:val="nl-NL"/>
            </w:rPr>
          </w:pPr>
          <w:r>
            <w:rPr>
              <w:b/>
              <w:sz w:val="32"/>
              <w:szCs w:val="32"/>
              <w:lang w:val="nl-NL"/>
            </w:rPr>
            <w:t>Xử lý đơn thư</w:t>
          </w:r>
        </w:p>
      </w:tc>
      <w:tc>
        <w:tcPr>
          <w:tcW w:w="1843" w:type="dxa"/>
          <w:tcBorders>
            <w:right w:val="nil"/>
          </w:tcBorders>
        </w:tcPr>
        <w:p w:rsidR="00016444" w:rsidRPr="00A818C6" w:rsidRDefault="00CC2939" w:rsidP="00524B1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7" w:type="dxa"/>
          <w:tcBorders>
            <w:left w:val="nil"/>
          </w:tcBorders>
        </w:tcPr>
        <w:p w:rsidR="00016444" w:rsidRPr="004E32A3" w:rsidRDefault="00F5529F" w:rsidP="00524B1E">
          <w:pPr>
            <w:jc w:val="both"/>
            <w:rPr>
              <w:lang w:val="nl-NL"/>
            </w:rPr>
          </w:pPr>
        </w:p>
      </w:tc>
    </w:tr>
    <w:tr w:rsidR="00016444" w:rsidTr="00C26251">
      <w:trPr>
        <w:cantSplit/>
        <w:trHeight w:val="150"/>
      </w:trPr>
      <w:tc>
        <w:tcPr>
          <w:tcW w:w="1843" w:type="dxa"/>
          <w:vMerge/>
        </w:tcPr>
        <w:p w:rsidR="00016444" w:rsidRDefault="00F5529F" w:rsidP="00524B1E">
          <w:pPr>
            <w:jc w:val="both"/>
          </w:pPr>
        </w:p>
      </w:tc>
      <w:tc>
        <w:tcPr>
          <w:tcW w:w="4111" w:type="dxa"/>
          <w:vMerge/>
          <w:tcBorders>
            <w:top w:val="nil"/>
          </w:tcBorders>
        </w:tcPr>
        <w:p w:rsidR="00016444" w:rsidRDefault="00F5529F" w:rsidP="00524B1E">
          <w:pPr>
            <w:jc w:val="both"/>
            <w:rPr>
              <w:sz w:val="28"/>
            </w:rPr>
          </w:pPr>
        </w:p>
      </w:tc>
      <w:tc>
        <w:tcPr>
          <w:tcW w:w="1843" w:type="dxa"/>
          <w:tcBorders>
            <w:right w:val="nil"/>
          </w:tcBorders>
        </w:tcPr>
        <w:p w:rsidR="00016444" w:rsidRPr="004E32A3" w:rsidRDefault="00CC2939" w:rsidP="00524B1E">
          <w:pPr>
            <w:rPr>
              <w:lang w:val="nl-NL"/>
            </w:rPr>
          </w:pPr>
          <w:r w:rsidRPr="004E32A3">
            <w:rPr>
              <w:lang w:val="nl-NL"/>
            </w:rPr>
            <w:t>Ngày ban hành:</w:t>
          </w:r>
        </w:p>
      </w:tc>
      <w:tc>
        <w:tcPr>
          <w:tcW w:w="1417" w:type="dxa"/>
          <w:tcBorders>
            <w:left w:val="nil"/>
          </w:tcBorders>
        </w:tcPr>
        <w:p w:rsidR="00016444" w:rsidRPr="004E32A3" w:rsidRDefault="00CC2939" w:rsidP="00BD4F30">
          <w:pPr>
            <w:jc w:val="both"/>
            <w:rPr>
              <w:lang w:val="nl-NL"/>
            </w:rPr>
          </w:pPr>
          <w:r>
            <w:rPr>
              <w:lang w:val="nl-NL"/>
            </w:rPr>
            <w:t>24/7/2018</w:t>
          </w:r>
        </w:p>
      </w:tc>
    </w:tr>
  </w:tbl>
  <w:p w:rsidR="00016444" w:rsidRDefault="00F55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AA"/>
    <w:rsid w:val="000E2B16"/>
    <w:rsid w:val="000F3DAA"/>
    <w:rsid w:val="001137A4"/>
    <w:rsid w:val="00135C7D"/>
    <w:rsid w:val="001D4A74"/>
    <w:rsid w:val="002700DE"/>
    <w:rsid w:val="002A74BE"/>
    <w:rsid w:val="00350E02"/>
    <w:rsid w:val="006B0A9A"/>
    <w:rsid w:val="007910E7"/>
    <w:rsid w:val="00826DED"/>
    <w:rsid w:val="008919CA"/>
    <w:rsid w:val="009D6ABA"/>
    <w:rsid w:val="00A718B8"/>
    <w:rsid w:val="00A85CFA"/>
    <w:rsid w:val="00B3366E"/>
    <w:rsid w:val="00C048A1"/>
    <w:rsid w:val="00CB636B"/>
    <w:rsid w:val="00CC2939"/>
    <w:rsid w:val="00CF4E2C"/>
    <w:rsid w:val="00DC34C0"/>
    <w:rsid w:val="00DD6CB7"/>
    <w:rsid w:val="00E369EB"/>
    <w:rsid w:val="00ED5F7D"/>
    <w:rsid w:val="00F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F3D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F3DAA"/>
    <w:rPr>
      <w:rFonts w:ascii="Times New Roman" w:eastAsia="Times New Roman" w:hAnsi="Times New Roman" w:cs="Times New Roman"/>
      <w:sz w:val="24"/>
      <w:szCs w:val="24"/>
    </w:rPr>
  </w:style>
  <w:style w:type="paragraph" w:styleId="Footer">
    <w:name w:val="footer"/>
    <w:basedOn w:val="Normal"/>
    <w:link w:val="FooterChar"/>
    <w:semiHidden/>
    <w:rsid w:val="000F3D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0F3DAA"/>
    <w:rPr>
      <w:rFonts w:ascii="Times New Roman" w:eastAsia="Times New Roman" w:hAnsi="Times New Roman" w:cs="Times New Roman"/>
      <w:sz w:val="24"/>
      <w:szCs w:val="24"/>
    </w:rPr>
  </w:style>
  <w:style w:type="character" w:styleId="PageNumber">
    <w:name w:val="page number"/>
    <w:basedOn w:val="DefaultParagraphFont"/>
    <w:semiHidden/>
    <w:rsid w:val="000F3DAA"/>
  </w:style>
  <w:style w:type="character" w:styleId="Hyperlink">
    <w:name w:val="Hyperlink"/>
    <w:basedOn w:val="DefaultParagraphFont"/>
    <w:uiPriority w:val="99"/>
    <w:semiHidden/>
    <w:unhideWhenUsed/>
    <w:rsid w:val="00826DED"/>
    <w:rPr>
      <w:color w:val="0000FF"/>
      <w:u w:val="single"/>
    </w:rPr>
  </w:style>
  <w:style w:type="paragraph" w:styleId="NormalWeb">
    <w:name w:val="Normal (Web)"/>
    <w:basedOn w:val="Normal"/>
    <w:uiPriority w:val="99"/>
    <w:unhideWhenUsed/>
    <w:rsid w:val="00826D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F3D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F3DAA"/>
    <w:rPr>
      <w:rFonts w:ascii="Times New Roman" w:eastAsia="Times New Roman" w:hAnsi="Times New Roman" w:cs="Times New Roman"/>
      <w:sz w:val="24"/>
      <w:szCs w:val="24"/>
    </w:rPr>
  </w:style>
  <w:style w:type="paragraph" w:styleId="Footer">
    <w:name w:val="footer"/>
    <w:basedOn w:val="Normal"/>
    <w:link w:val="FooterChar"/>
    <w:semiHidden/>
    <w:rsid w:val="000F3D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0F3DAA"/>
    <w:rPr>
      <w:rFonts w:ascii="Times New Roman" w:eastAsia="Times New Roman" w:hAnsi="Times New Roman" w:cs="Times New Roman"/>
      <w:sz w:val="24"/>
      <w:szCs w:val="24"/>
    </w:rPr>
  </w:style>
  <w:style w:type="character" w:styleId="PageNumber">
    <w:name w:val="page number"/>
    <w:basedOn w:val="DefaultParagraphFont"/>
    <w:semiHidden/>
    <w:rsid w:val="000F3DAA"/>
  </w:style>
  <w:style w:type="character" w:styleId="Hyperlink">
    <w:name w:val="Hyperlink"/>
    <w:basedOn w:val="DefaultParagraphFont"/>
    <w:uiPriority w:val="99"/>
    <w:semiHidden/>
    <w:unhideWhenUsed/>
    <w:rsid w:val="00826DED"/>
    <w:rPr>
      <w:color w:val="0000FF"/>
      <w:u w:val="single"/>
    </w:rPr>
  </w:style>
  <w:style w:type="paragraph" w:styleId="NormalWeb">
    <w:name w:val="Normal (Web)"/>
    <w:basedOn w:val="Normal"/>
    <w:uiPriority w:val="99"/>
    <w:unhideWhenUsed/>
    <w:rsid w:val="00826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3853">
      <w:bodyDiv w:val="1"/>
      <w:marLeft w:val="0"/>
      <w:marRight w:val="0"/>
      <w:marTop w:val="0"/>
      <w:marBottom w:val="0"/>
      <w:divBdr>
        <w:top w:val="none" w:sz="0" w:space="0" w:color="auto"/>
        <w:left w:val="none" w:sz="0" w:space="0" w:color="auto"/>
        <w:bottom w:val="none" w:sz="0" w:space="0" w:color="auto"/>
        <w:right w:val="none" w:sz="0" w:space="0" w:color="auto"/>
      </w:divBdr>
    </w:div>
    <w:div w:id="405149165">
      <w:bodyDiv w:val="1"/>
      <w:marLeft w:val="0"/>
      <w:marRight w:val="0"/>
      <w:marTop w:val="0"/>
      <w:marBottom w:val="0"/>
      <w:divBdr>
        <w:top w:val="none" w:sz="0" w:space="0" w:color="auto"/>
        <w:left w:val="none" w:sz="0" w:space="0" w:color="auto"/>
        <w:bottom w:val="none" w:sz="0" w:space="0" w:color="auto"/>
        <w:right w:val="none" w:sz="0" w:space="0" w:color="auto"/>
      </w:divBdr>
    </w:div>
    <w:div w:id="891697002">
      <w:bodyDiv w:val="1"/>
      <w:marLeft w:val="0"/>
      <w:marRight w:val="0"/>
      <w:marTop w:val="0"/>
      <w:marBottom w:val="0"/>
      <w:divBdr>
        <w:top w:val="none" w:sz="0" w:space="0" w:color="auto"/>
        <w:left w:val="none" w:sz="0" w:space="0" w:color="auto"/>
        <w:bottom w:val="none" w:sz="0" w:space="0" w:color="auto"/>
        <w:right w:val="none" w:sz="0" w:space="0" w:color="auto"/>
      </w:divBdr>
    </w:div>
    <w:div w:id="943268164">
      <w:bodyDiv w:val="1"/>
      <w:marLeft w:val="0"/>
      <w:marRight w:val="0"/>
      <w:marTop w:val="0"/>
      <w:marBottom w:val="0"/>
      <w:divBdr>
        <w:top w:val="none" w:sz="0" w:space="0" w:color="auto"/>
        <w:left w:val="none" w:sz="0" w:space="0" w:color="auto"/>
        <w:bottom w:val="none" w:sz="0" w:space="0" w:color="auto"/>
        <w:right w:val="none" w:sz="0" w:space="0" w:color="auto"/>
      </w:divBdr>
    </w:div>
    <w:div w:id="1013996616">
      <w:bodyDiv w:val="1"/>
      <w:marLeft w:val="0"/>
      <w:marRight w:val="0"/>
      <w:marTop w:val="0"/>
      <w:marBottom w:val="0"/>
      <w:divBdr>
        <w:top w:val="none" w:sz="0" w:space="0" w:color="auto"/>
        <w:left w:val="none" w:sz="0" w:space="0" w:color="auto"/>
        <w:bottom w:val="none" w:sz="0" w:space="0" w:color="auto"/>
        <w:right w:val="none" w:sz="0" w:space="0" w:color="auto"/>
      </w:divBdr>
    </w:div>
    <w:div w:id="1072506638">
      <w:bodyDiv w:val="1"/>
      <w:marLeft w:val="0"/>
      <w:marRight w:val="0"/>
      <w:marTop w:val="0"/>
      <w:marBottom w:val="0"/>
      <w:divBdr>
        <w:top w:val="none" w:sz="0" w:space="0" w:color="auto"/>
        <w:left w:val="none" w:sz="0" w:space="0" w:color="auto"/>
        <w:bottom w:val="none" w:sz="0" w:space="0" w:color="auto"/>
        <w:right w:val="none" w:sz="0" w:space="0" w:color="auto"/>
      </w:divBdr>
    </w:div>
    <w:div w:id="1732920350">
      <w:bodyDiv w:val="1"/>
      <w:marLeft w:val="0"/>
      <w:marRight w:val="0"/>
      <w:marTop w:val="0"/>
      <w:marBottom w:val="0"/>
      <w:divBdr>
        <w:top w:val="none" w:sz="0" w:space="0" w:color="auto"/>
        <w:left w:val="none" w:sz="0" w:space="0" w:color="auto"/>
        <w:bottom w:val="none" w:sz="0" w:space="0" w:color="auto"/>
        <w:right w:val="none" w:sz="0" w:space="0" w:color="auto"/>
      </w:divBdr>
    </w:div>
    <w:div w:id="1856798483">
      <w:bodyDiv w:val="1"/>
      <w:marLeft w:val="0"/>
      <w:marRight w:val="0"/>
      <w:marTop w:val="0"/>
      <w:marBottom w:val="0"/>
      <w:divBdr>
        <w:top w:val="none" w:sz="0" w:space="0" w:color="auto"/>
        <w:left w:val="none" w:sz="0" w:space="0" w:color="auto"/>
        <w:bottom w:val="none" w:sz="0" w:space="0" w:color="auto"/>
        <w:right w:val="none" w:sz="0" w:space="0" w:color="auto"/>
      </w:divBdr>
    </w:div>
    <w:div w:id="1934850445">
      <w:bodyDiv w:val="1"/>
      <w:marLeft w:val="0"/>
      <w:marRight w:val="0"/>
      <w:marTop w:val="0"/>
      <w:marBottom w:val="0"/>
      <w:divBdr>
        <w:top w:val="none" w:sz="0" w:space="0" w:color="auto"/>
        <w:left w:val="none" w:sz="0" w:space="0" w:color="auto"/>
        <w:bottom w:val="none" w:sz="0" w:space="0" w:color="auto"/>
        <w:right w:val="none" w:sz="0" w:space="0" w:color="auto"/>
      </w:divBdr>
    </w:div>
    <w:div w:id="1965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lao-dong-tien-luong/nghi-dinh-130-2020-nd-cp-kiem-soat-tai-san-thu-nhap-cua-nguoi-co-chuc-vu-trong-co-quan-to-chuc-434740.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lao-dong-tien-luong/nghi-dinh-130-2020-nd-cp-kiem-soat-tai-san-thu-nhap-cua-nguoi-co-chuc-vu-trong-co-quan-to-chuc-43474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15</cp:revision>
  <dcterms:created xsi:type="dcterms:W3CDTF">2020-06-03T07:43:00Z</dcterms:created>
  <dcterms:modified xsi:type="dcterms:W3CDTF">2022-09-08T09:43:00Z</dcterms:modified>
</cp:coreProperties>
</file>