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5" w:rsidRPr="0060211E" w:rsidRDefault="00D03F75"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MỤC LỤC</w:t>
      </w:r>
    </w:p>
    <w:p w:rsidR="00D03F75" w:rsidRPr="0060211E" w:rsidRDefault="00D03F75" w:rsidP="00B905AA">
      <w:pPr>
        <w:spacing w:before="60" w:after="60" w:line="240" w:lineRule="auto"/>
        <w:ind w:left="1200"/>
        <w:contextualSpacing/>
        <w:jc w:val="both"/>
        <w:rPr>
          <w:rFonts w:ascii="Times New Roman" w:hAnsi="Times New Roman" w:cs="Times New Roman"/>
          <w:sz w:val="26"/>
          <w:szCs w:val="26"/>
        </w:rPr>
      </w:pPr>
      <w:r w:rsidRPr="0060211E">
        <w:rPr>
          <w:rFonts w:ascii="Times New Roman" w:hAnsi="Times New Roman" w:cs="Times New Roman"/>
          <w:sz w:val="26"/>
          <w:szCs w:val="26"/>
        </w:rPr>
        <w:t>SỬA ĐỔI TÀI LIỆU</w:t>
      </w:r>
    </w:p>
    <w:p w:rsidR="00D03F75" w:rsidRPr="0060211E" w:rsidRDefault="00D03F75" w:rsidP="00B905AA">
      <w:pPr>
        <w:numPr>
          <w:ilvl w:val="0"/>
          <w:numId w:val="2"/>
        </w:num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 xml:space="preserve">MỤC ĐÍCH </w:t>
      </w:r>
    </w:p>
    <w:p w:rsidR="00D03F75" w:rsidRPr="0060211E" w:rsidRDefault="00D03F75" w:rsidP="00B905AA">
      <w:pPr>
        <w:numPr>
          <w:ilvl w:val="0"/>
          <w:numId w:val="2"/>
        </w:num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PHẠM VI</w:t>
      </w:r>
    </w:p>
    <w:p w:rsidR="00D03F75" w:rsidRPr="0060211E" w:rsidRDefault="00D03F75" w:rsidP="00B905AA">
      <w:pPr>
        <w:numPr>
          <w:ilvl w:val="0"/>
          <w:numId w:val="2"/>
        </w:num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TÀI LIỆU VIỆN DẪN</w:t>
      </w:r>
    </w:p>
    <w:p w:rsidR="00D03F75" w:rsidRPr="0060211E" w:rsidRDefault="00D03F75" w:rsidP="00B905AA">
      <w:pPr>
        <w:numPr>
          <w:ilvl w:val="0"/>
          <w:numId w:val="2"/>
        </w:num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ĐỊNH NGHĨA/VIẾT TẮT</w:t>
      </w:r>
    </w:p>
    <w:p w:rsidR="00D03F75" w:rsidRPr="0060211E" w:rsidRDefault="00D03F75" w:rsidP="00B905AA">
      <w:pPr>
        <w:numPr>
          <w:ilvl w:val="0"/>
          <w:numId w:val="2"/>
        </w:num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NỘI DUNG QUY TRÌNH</w:t>
      </w:r>
    </w:p>
    <w:p w:rsidR="00D03F75" w:rsidRPr="0060211E" w:rsidRDefault="00D03F75" w:rsidP="00B905AA">
      <w:pPr>
        <w:numPr>
          <w:ilvl w:val="0"/>
          <w:numId w:val="2"/>
        </w:num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BIỂU MẪU</w:t>
      </w:r>
    </w:p>
    <w:p w:rsidR="00D03F75" w:rsidRPr="0060211E" w:rsidRDefault="00D03F75" w:rsidP="00B905AA">
      <w:pPr>
        <w:numPr>
          <w:ilvl w:val="0"/>
          <w:numId w:val="2"/>
        </w:numPr>
        <w:spacing w:before="60" w:after="60" w:line="240" w:lineRule="auto"/>
        <w:ind w:left="1684" w:hanging="482"/>
        <w:contextualSpacing/>
        <w:jc w:val="both"/>
        <w:rPr>
          <w:rFonts w:ascii="Times New Roman" w:hAnsi="Times New Roman" w:cs="Times New Roman"/>
          <w:sz w:val="26"/>
          <w:szCs w:val="26"/>
        </w:rPr>
      </w:pPr>
      <w:r w:rsidRPr="0060211E">
        <w:rPr>
          <w:rFonts w:ascii="Times New Roman" w:hAnsi="Times New Roman" w:cs="Times New Roman"/>
          <w:sz w:val="26"/>
          <w:szCs w:val="26"/>
        </w:rPr>
        <w:t>HỒ SƠ CẦN LƯU</w:t>
      </w:r>
    </w:p>
    <w:p w:rsidR="00D03F75" w:rsidRPr="0060211E" w:rsidRDefault="00D03F75" w:rsidP="00B905AA">
      <w:pPr>
        <w:spacing w:before="60" w:after="60" w:line="240" w:lineRule="auto"/>
        <w:contextualSpacing/>
        <w:jc w:val="both"/>
        <w:rPr>
          <w:rFonts w:ascii="Times New Roman" w:hAnsi="Times New Roman" w:cs="Times New Roman"/>
          <w:sz w:val="26"/>
          <w:szCs w:val="26"/>
        </w:rPr>
      </w:pPr>
    </w:p>
    <w:p w:rsidR="00D03F75" w:rsidRPr="0060211E" w:rsidRDefault="00D03F75" w:rsidP="00B905AA">
      <w:pPr>
        <w:spacing w:before="60" w:after="60" w:line="240" w:lineRule="auto"/>
        <w:contextualSpacing/>
        <w:jc w:val="both"/>
        <w:rPr>
          <w:rFonts w:ascii="Times New Roman" w:hAnsi="Times New Roman" w:cs="Times New Roman"/>
          <w:sz w:val="26"/>
          <w:szCs w:val="26"/>
        </w:rPr>
      </w:pPr>
    </w:p>
    <w:p w:rsidR="00D03F75" w:rsidRPr="0060211E" w:rsidRDefault="00D03F75" w:rsidP="00B905AA">
      <w:pPr>
        <w:spacing w:before="60" w:after="60" w:line="240" w:lineRule="auto"/>
        <w:contextualSpacing/>
        <w:jc w:val="both"/>
        <w:rPr>
          <w:rFonts w:ascii="Times New Roman" w:hAnsi="Times New Roman" w:cs="Times New Roman"/>
          <w:sz w:val="26"/>
          <w:szCs w:val="26"/>
        </w:rPr>
      </w:pPr>
    </w:p>
    <w:p w:rsidR="00D03F75" w:rsidRPr="0060211E" w:rsidRDefault="00D03F75" w:rsidP="00B905AA">
      <w:pPr>
        <w:spacing w:before="60" w:after="60" w:line="240" w:lineRule="auto"/>
        <w:contextualSpacing/>
        <w:jc w:val="both"/>
        <w:rPr>
          <w:rFonts w:ascii="Times New Roman" w:hAnsi="Times New Roman" w:cs="Times New Roman"/>
          <w:sz w:val="26"/>
          <w:szCs w:val="26"/>
        </w:rPr>
      </w:pPr>
    </w:p>
    <w:p w:rsidR="00D03F75" w:rsidRPr="0060211E" w:rsidRDefault="00D03F75" w:rsidP="00B905AA">
      <w:pPr>
        <w:spacing w:before="60" w:after="60" w:line="240" w:lineRule="auto"/>
        <w:contextualSpacing/>
        <w:jc w:val="both"/>
        <w:rPr>
          <w:rFonts w:ascii="Times New Roman" w:hAnsi="Times New Roman" w:cs="Times New Roman"/>
          <w:sz w:val="26"/>
          <w:szCs w:val="26"/>
        </w:rPr>
      </w:pPr>
    </w:p>
    <w:p w:rsidR="00D03F75" w:rsidRPr="0060211E" w:rsidRDefault="00D03F75" w:rsidP="00B905AA">
      <w:pPr>
        <w:spacing w:before="60" w:after="60" w:line="240" w:lineRule="auto"/>
        <w:contextualSpacing/>
        <w:jc w:val="both"/>
        <w:rPr>
          <w:rFonts w:ascii="Times New Roman" w:hAnsi="Times New Roman" w:cs="Times New Roman"/>
          <w:sz w:val="26"/>
          <w:szCs w:val="26"/>
        </w:rPr>
      </w:pPr>
    </w:p>
    <w:p w:rsidR="00D03F75" w:rsidRPr="0060211E" w:rsidRDefault="00D03F75" w:rsidP="00B905AA">
      <w:pPr>
        <w:spacing w:before="60" w:after="60" w:line="240" w:lineRule="auto"/>
        <w:contextualSpacing/>
        <w:jc w:val="both"/>
        <w:rPr>
          <w:rFonts w:ascii="Times New Roman" w:hAnsi="Times New Roman" w:cs="Times New Roman"/>
          <w:sz w:val="26"/>
          <w:szCs w:val="26"/>
        </w:rPr>
      </w:pPr>
    </w:p>
    <w:p w:rsidR="00D03F75" w:rsidRPr="0060211E" w:rsidRDefault="00D03F75" w:rsidP="00B905AA">
      <w:pPr>
        <w:spacing w:before="60" w:after="60" w:line="240" w:lineRule="auto"/>
        <w:contextualSpacing/>
        <w:jc w:val="both"/>
        <w:rPr>
          <w:rFonts w:ascii="Times New Roman" w:hAnsi="Times New Roman" w:cs="Times New Roman"/>
          <w:sz w:val="26"/>
          <w:szCs w:val="26"/>
        </w:rPr>
      </w:pPr>
    </w:p>
    <w:p w:rsidR="00D03F75" w:rsidRDefault="00D03F75" w:rsidP="00B905AA">
      <w:pPr>
        <w:spacing w:before="60" w:after="60" w:line="240" w:lineRule="auto"/>
        <w:contextualSpacing/>
        <w:jc w:val="both"/>
        <w:rPr>
          <w:rFonts w:ascii="Times New Roman" w:hAnsi="Times New Roman" w:cs="Times New Roman"/>
          <w:sz w:val="26"/>
          <w:szCs w:val="26"/>
        </w:rPr>
      </w:pPr>
    </w:p>
    <w:p w:rsidR="00BC751A" w:rsidRDefault="00BC751A" w:rsidP="00B905AA">
      <w:pPr>
        <w:spacing w:before="60" w:after="60" w:line="240" w:lineRule="auto"/>
        <w:contextualSpacing/>
        <w:jc w:val="both"/>
        <w:rPr>
          <w:rFonts w:ascii="Times New Roman" w:hAnsi="Times New Roman" w:cs="Times New Roman"/>
          <w:sz w:val="26"/>
          <w:szCs w:val="26"/>
        </w:rPr>
      </w:pPr>
    </w:p>
    <w:p w:rsidR="00BC751A" w:rsidRDefault="00BC751A" w:rsidP="00B905AA">
      <w:pPr>
        <w:spacing w:before="60" w:after="60" w:line="240" w:lineRule="auto"/>
        <w:contextualSpacing/>
        <w:jc w:val="both"/>
        <w:rPr>
          <w:rFonts w:ascii="Times New Roman" w:hAnsi="Times New Roman" w:cs="Times New Roman"/>
          <w:sz w:val="26"/>
          <w:szCs w:val="26"/>
        </w:rPr>
      </w:pPr>
    </w:p>
    <w:p w:rsidR="00BC751A" w:rsidRDefault="00BC751A" w:rsidP="00B905AA">
      <w:pPr>
        <w:spacing w:before="60" w:after="60" w:line="240" w:lineRule="auto"/>
        <w:contextualSpacing/>
        <w:jc w:val="both"/>
        <w:rPr>
          <w:rFonts w:ascii="Times New Roman" w:hAnsi="Times New Roman" w:cs="Times New Roman"/>
          <w:sz w:val="26"/>
          <w:szCs w:val="26"/>
        </w:rPr>
      </w:pPr>
    </w:p>
    <w:p w:rsidR="00BC751A" w:rsidRDefault="00BC751A" w:rsidP="00B905AA">
      <w:pPr>
        <w:spacing w:before="60" w:after="60" w:line="240" w:lineRule="auto"/>
        <w:contextualSpacing/>
        <w:jc w:val="both"/>
        <w:rPr>
          <w:rFonts w:ascii="Times New Roman" w:hAnsi="Times New Roman" w:cs="Times New Roman"/>
          <w:sz w:val="26"/>
          <w:szCs w:val="26"/>
        </w:rPr>
      </w:pPr>
    </w:p>
    <w:p w:rsidR="00BC751A" w:rsidRDefault="00BC751A" w:rsidP="00B905AA">
      <w:pPr>
        <w:spacing w:before="60" w:after="60" w:line="240" w:lineRule="auto"/>
        <w:contextualSpacing/>
        <w:jc w:val="both"/>
        <w:rPr>
          <w:rFonts w:ascii="Times New Roman" w:hAnsi="Times New Roman" w:cs="Times New Roman"/>
          <w:sz w:val="26"/>
          <w:szCs w:val="26"/>
        </w:rPr>
      </w:pPr>
    </w:p>
    <w:p w:rsidR="00BC751A" w:rsidRDefault="00BC751A" w:rsidP="00B905AA">
      <w:pPr>
        <w:spacing w:before="60" w:after="60" w:line="240" w:lineRule="auto"/>
        <w:contextualSpacing/>
        <w:jc w:val="both"/>
        <w:rPr>
          <w:rFonts w:ascii="Times New Roman" w:hAnsi="Times New Roman" w:cs="Times New Roman"/>
          <w:sz w:val="26"/>
          <w:szCs w:val="26"/>
        </w:rPr>
      </w:pPr>
    </w:p>
    <w:p w:rsidR="00BC751A" w:rsidRDefault="00BC751A" w:rsidP="00B905AA">
      <w:pPr>
        <w:spacing w:before="60" w:after="60" w:line="240" w:lineRule="auto"/>
        <w:contextualSpacing/>
        <w:jc w:val="both"/>
        <w:rPr>
          <w:rFonts w:ascii="Times New Roman" w:hAnsi="Times New Roman" w:cs="Times New Roman"/>
          <w:sz w:val="26"/>
          <w:szCs w:val="26"/>
        </w:rPr>
      </w:pPr>
    </w:p>
    <w:p w:rsidR="00D03F75" w:rsidRPr="0060211E" w:rsidRDefault="00D03F75" w:rsidP="00B905AA">
      <w:pPr>
        <w:spacing w:before="60" w:after="60" w:line="240" w:lineRule="auto"/>
        <w:contextualSpacing/>
        <w:jc w:val="both"/>
        <w:rPr>
          <w:rFonts w:ascii="Times New Roman" w:hAnsi="Times New Roman" w:cs="Times New Roman"/>
          <w:sz w:val="26"/>
          <w:szCs w:val="26"/>
        </w:rPr>
      </w:pPr>
    </w:p>
    <w:p w:rsidR="00D03F75" w:rsidRPr="0060211E" w:rsidRDefault="00D03F75" w:rsidP="00B905AA">
      <w:pPr>
        <w:spacing w:before="60" w:after="60" w:line="240" w:lineRule="auto"/>
        <w:contextualSpacing/>
        <w:jc w:val="both"/>
        <w:rPr>
          <w:rFonts w:ascii="Times New Roman" w:hAnsi="Times New Roman" w:cs="Times New Roman"/>
          <w:sz w:val="26"/>
          <w:szCs w:val="26"/>
        </w:rPr>
      </w:pPr>
    </w:p>
    <w:p w:rsidR="00D03F75" w:rsidRPr="0060211E" w:rsidRDefault="00D03F75" w:rsidP="00B905AA">
      <w:pPr>
        <w:spacing w:before="60" w:after="60" w:line="240" w:lineRule="auto"/>
        <w:contextualSpacing/>
        <w:jc w:val="both"/>
        <w:rPr>
          <w:rFonts w:ascii="Times New Roman" w:hAnsi="Times New Roman" w:cs="Times New Roman"/>
          <w:sz w:val="26"/>
          <w:szCs w:val="2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473"/>
        <w:gridCol w:w="2473"/>
        <w:gridCol w:w="2709"/>
      </w:tblGrid>
      <w:tr w:rsidR="00835C98" w:rsidRPr="00835C98" w:rsidTr="00835C98">
        <w:tc>
          <w:tcPr>
            <w:tcW w:w="2061" w:type="dxa"/>
            <w:vAlign w:val="center"/>
          </w:tcPr>
          <w:p w:rsidR="00835C98" w:rsidRPr="00835C98" w:rsidRDefault="00835C98" w:rsidP="00B905AA">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Trách nhiệm</w:t>
            </w:r>
          </w:p>
        </w:tc>
        <w:tc>
          <w:tcPr>
            <w:tcW w:w="2473" w:type="dxa"/>
            <w:vAlign w:val="center"/>
          </w:tcPr>
          <w:p w:rsidR="00835C98" w:rsidRPr="00835C98" w:rsidRDefault="00835C98" w:rsidP="00B905AA">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Soạn thảo</w:t>
            </w:r>
          </w:p>
        </w:tc>
        <w:tc>
          <w:tcPr>
            <w:tcW w:w="2473" w:type="dxa"/>
            <w:vAlign w:val="center"/>
          </w:tcPr>
          <w:p w:rsidR="00835C98" w:rsidRPr="00835C98" w:rsidRDefault="00835C98" w:rsidP="00B905AA">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Xem xét</w:t>
            </w:r>
          </w:p>
        </w:tc>
        <w:tc>
          <w:tcPr>
            <w:tcW w:w="2709" w:type="dxa"/>
            <w:vAlign w:val="center"/>
          </w:tcPr>
          <w:p w:rsidR="00835C98" w:rsidRPr="00835C98" w:rsidRDefault="00835C98" w:rsidP="00B905AA">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Phê duyệt</w:t>
            </w:r>
          </w:p>
        </w:tc>
      </w:tr>
      <w:tr w:rsidR="00835C98" w:rsidRPr="00835C98" w:rsidTr="00835C98">
        <w:tc>
          <w:tcPr>
            <w:tcW w:w="2061" w:type="dxa"/>
            <w:vAlign w:val="center"/>
          </w:tcPr>
          <w:p w:rsidR="00835C98" w:rsidRPr="00835C98" w:rsidRDefault="00835C98" w:rsidP="00B905AA">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Họ tên</w:t>
            </w:r>
          </w:p>
        </w:tc>
        <w:tc>
          <w:tcPr>
            <w:tcW w:w="2473" w:type="dxa"/>
            <w:vAlign w:val="center"/>
          </w:tcPr>
          <w:p w:rsidR="00835C98" w:rsidRPr="00835C98" w:rsidRDefault="00835C98" w:rsidP="00B905AA">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Sơn Quốc Việt</w:t>
            </w:r>
          </w:p>
        </w:tc>
        <w:tc>
          <w:tcPr>
            <w:tcW w:w="2473" w:type="dxa"/>
            <w:vAlign w:val="center"/>
          </w:tcPr>
          <w:p w:rsidR="00835C98" w:rsidRPr="00835C98" w:rsidRDefault="00835C98" w:rsidP="00B905AA">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Khưu Thanh Hùng</w:t>
            </w:r>
          </w:p>
        </w:tc>
        <w:tc>
          <w:tcPr>
            <w:tcW w:w="2709" w:type="dxa"/>
            <w:vAlign w:val="center"/>
          </w:tcPr>
          <w:p w:rsidR="00835C98" w:rsidRPr="00835C98" w:rsidRDefault="00835C98" w:rsidP="00B905AA">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Kim Chí Hòa</w:t>
            </w:r>
          </w:p>
        </w:tc>
      </w:tr>
      <w:tr w:rsidR="00835C98" w:rsidRPr="00835C98" w:rsidTr="00835C98">
        <w:trPr>
          <w:trHeight w:val="2096"/>
        </w:trPr>
        <w:tc>
          <w:tcPr>
            <w:tcW w:w="2061" w:type="dxa"/>
            <w:vAlign w:val="center"/>
          </w:tcPr>
          <w:p w:rsidR="00835C98" w:rsidRPr="00835C98" w:rsidRDefault="00835C98" w:rsidP="00B905AA">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Chữ ký</w:t>
            </w:r>
          </w:p>
        </w:tc>
        <w:tc>
          <w:tcPr>
            <w:tcW w:w="2473" w:type="dxa"/>
            <w:vAlign w:val="center"/>
          </w:tcPr>
          <w:p w:rsidR="00835C98" w:rsidRPr="00835C98" w:rsidRDefault="00835C98" w:rsidP="00B905AA">
            <w:pPr>
              <w:spacing w:before="60" w:after="60" w:line="240" w:lineRule="auto"/>
              <w:jc w:val="center"/>
              <w:rPr>
                <w:rFonts w:ascii="Times New Roman" w:hAnsi="Times New Roman" w:cs="Times New Roman"/>
                <w:b/>
                <w:sz w:val="26"/>
                <w:szCs w:val="26"/>
              </w:rPr>
            </w:pPr>
          </w:p>
          <w:p w:rsidR="00835C98" w:rsidRPr="00835C98" w:rsidRDefault="00835C98" w:rsidP="00B905AA">
            <w:pPr>
              <w:spacing w:before="60" w:after="60" w:line="240" w:lineRule="auto"/>
              <w:jc w:val="center"/>
              <w:rPr>
                <w:rFonts w:ascii="Times New Roman" w:hAnsi="Times New Roman" w:cs="Times New Roman"/>
                <w:b/>
                <w:sz w:val="26"/>
                <w:szCs w:val="26"/>
              </w:rPr>
            </w:pPr>
          </w:p>
          <w:p w:rsidR="00835C98" w:rsidRPr="00835C98" w:rsidRDefault="00835C98" w:rsidP="00B905AA">
            <w:pPr>
              <w:spacing w:before="60" w:after="60" w:line="240" w:lineRule="auto"/>
              <w:jc w:val="center"/>
              <w:rPr>
                <w:rFonts w:ascii="Times New Roman" w:hAnsi="Times New Roman" w:cs="Times New Roman"/>
                <w:b/>
                <w:sz w:val="26"/>
                <w:szCs w:val="26"/>
              </w:rPr>
            </w:pPr>
          </w:p>
          <w:p w:rsidR="00835C98" w:rsidRPr="00835C98" w:rsidRDefault="00835C98" w:rsidP="00B905AA">
            <w:pPr>
              <w:spacing w:before="60" w:after="60" w:line="240" w:lineRule="auto"/>
              <w:rPr>
                <w:rFonts w:ascii="Times New Roman" w:hAnsi="Times New Roman" w:cs="Times New Roman"/>
                <w:b/>
                <w:sz w:val="26"/>
                <w:szCs w:val="26"/>
              </w:rPr>
            </w:pPr>
          </w:p>
        </w:tc>
        <w:tc>
          <w:tcPr>
            <w:tcW w:w="2473" w:type="dxa"/>
            <w:vAlign w:val="center"/>
          </w:tcPr>
          <w:p w:rsidR="00835C98" w:rsidRPr="00835C98" w:rsidRDefault="00835C98" w:rsidP="00B905AA">
            <w:pPr>
              <w:spacing w:before="60" w:after="60" w:line="240" w:lineRule="auto"/>
              <w:jc w:val="center"/>
              <w:rPr>
                <w:rFonts w:ascii="Times New Roman" w:hAnsi="Times New Roman" w:cs="Times New Roman"/>
                <w:b/>
                <w:sz w:val="26"/>
                <w:szCs w:val="26"/>
              </w:rPr>
            </w:pPr>
          </w:p>
        </w:tc>
        <w:tc>
          <w:tcPr>
            <w:tcW w:w="2709" w:type="dxa"/>
            <w:vAlign w:val="center"/>
          </w:tcPr>
          <w:p w:rsidR="00835C98" w:rsidRPr="00835C98" w:rsidRDefault="00835C98" w:rsidP="00B905AA">
            <w:pPr>
              <w:spacing w:before="60" w:after="60" w:line="240" w:lineRule="auto"/>
              <w:jc w:val="center"/>
              <w:rPr>
                <w:rFonts w:ascii="Times New Roman" w:hAnsi="Times New Roman" w:cs="Times New Roman"/>
                <w:b/>
                <w:sz w:val="26"/>
                <w:szCs w:val="26"/>
              </w:rPr>
            </w:pPr>
          </w:p>
        </w:tc>
      </w:tr>
      <w:tr w:rsidR="00835C98" w:rsidRPr="00835C98" w:rsidTr="00835C98">
        <w:tc>
          <w:tcPr>
            <w:tcW w:w="2061" w:type="dxa"/>
            <w:vAlign w:val="center"/>
          </w:tcPr>
          <w:p w:rsidR="00835C98" w:rsidRPr="00835C98" w:rsidRDefault="00835C98" w:rsidP="00B905AA">
            <w:pPr>
              <w:spacing w:before="60" w:after="60" w:line="240" w:lineRule="auto"/>
              <w:jc w:val="center"/>
              <w:rPr>
                <w:rFonts w:ascii="Times New Roman" w:hAnsi="Times New Roman" w:cs="Times New Roman"/>
                <w:b/>
                <w:sz w:val="26"/>
                <w:szCs w:val="26"/>
              </w:rPr>
            </w:pPr>
            <w:bookmarkStart w:id="0" w:name="_GoBack" w:colFirst="1" w:colLast="2"/>
            <w:r w:rsidRPr="00835C98">
              <w:rPr>
                <w:rFonts w:ascii="Times New Roman" w:hAnsi="Times New Roman" w:cs="Times New Roman"/>
                <w:b/>
                <w:sz w:val="26"/>
                <w:szCs w:val="26"/>
              </w:rPr>
              <w:t>Chức vụ</w:t>
            </w:r>
          </w:p>
        </w:tc>
        <w:tc>
          <w:tcPr>
            <w:tcW w:w="2473" w:type="dxa"/>
            <w:vAlign w:val="center"/>
          </w:tcPr>
          <w:p w:rsidR="00835C98" w:rsidRDefault="00835C98" w:rsidP="00E70D8B">
            <w:pPr>
              <w:spacing w:after="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Chuyên viên</w:t>
            </w:r>
          </w:p>
          <w:p w:rsidR="0004571C" w:rsidRPr="00835C98" w:rsidRDefault="00E70D8B" w:rsidP="00E70D8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Phòng </w:t>
            </w:r>
            <w:r w:rsidR="0004571C">
              <w:rPr>
                <w:rFonts w:ascii="Times New Roman" w:hAnsi="Times New Roman" w:cs="Times New Roman"/>
                <w:b/>
                <w:sz w:val="26"/>
                <w:szCs w:val="26"/>
              </w:rPr>
              <w:t>Lao động - Thương binh và XH</w:t>
            </w:r>
          </w:p>
        </w:tc>
        <w:tc>
          <w:tcPr>
            <w:tcW w:w="2473" w:type="dxa"/>
            <w:vAlign w:val="center"/>
          </w:tcPr>
          <w:p w:rsidR="0004571C" w:rsidRDefault="00835C98" w:rsidP="00E70D8B">
            <w:pPr>
              <w:spacing w:after="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Trưởng phòng</w:t>
            </w:r>
            <w:r w:rsidR="0004571C">
              <w:rPr>
                <w:rFonts w:ascii="Times New Roman" w:hAnsi="Times New Roman" w:cs="Times New Roman"/>
                <w:b/>
                <w:sz w:val="26"/>
                <w:szCs w:val="26"/>
              </w:rPr>
              <w:t xml:space="preserve"> </w:t>
            </w:r>
          </w:p>
          <w:p w:rsidR="00835C98" w:rsidRPr="00835C98" w:rsidRDefault="0004571C" w:rsidP="00E70D8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Lao động - Thương binh và XH</w:t>
            </w:r>
          </w:p>
        </w:tc>
        <w:tc>
          <w:tcPr>
            <w:tcW w:w="2709" w:type="dxa"/>
            <w:vAlign w:val="center"/>
          </w:tcPr>
          <w:p w:rsidR="00835C98" w:rsidRPr="00835C98" w:rsidRDefault="00835C98" w:rsidP="00B905AA">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Chủ tịch UBND</w:t>
            </w:r>
          </w:p>
        </w:tc>
      </w:tr>
      <w:bookmarkEnd w:id="0"/>
    </w:tbl>
    <w:p w:rsidR="00D03F75" w:rsidRPr="0060211E" w:rsidRDefault="00D03F75" w:rsidP="00B905AA">
      <w:pPr>
        <w:spacing w:before="60" w:after="60" w:line="240" w:lineRule="auto"/>
        <w:contextualSpacing/>
        <w:jc w:val="both"/>
        <w:rPr>
          <w:rFonts w:ascii="Times New Roman" w:hAnsi="Times New Roman" w:cs="Times New Roman"/>
          <w:sz w:val="26"/>
          <w:szCs w:val="26"/>
        </w:rPr>
      </w:pPr>
    </w:p>
    <w:p w:rsidR="00D03F75" w:rsidRPr="0060211E" w:rsidRDefault="00D03F75" w:rsidP="00B905AA">
      <w:pPr>
        <w:spacing w:before="60" w:after="60" w:line="240" w:lineRule="auto"/>
        <w:contextualSpacing/>
        <w:jc w:val="center"/>
        <w:rPr>
          <w:rFonts w:ascii="Times New Roman" w:hAnsi="Times New Roman" w:cs="Times New Roman"/>
          <w:b/>
          <w:sz w:val="26"/>
          <w:szCs w:val="26"/>
        </w:rPr>
      </w:pPr>
      <w:r w:rsidRPr="0060211E">
        <w:rPr>
          <w:rFonts w:ascii="Times New Roman" w:hAnsi="Times New Roman" w:cs="Times New Roman"/>
          <w:sz w:val="26"/>
          <w:szCs w:val="26"/>
        </w:rPr>
        <w:br w:type="page"/>
      </w:r>
      <w:r w:rsidRPr="0060211E">
        <w:rPr>
          <w:rFonts w:ascii="Times New Roman" w:hAnsi="Times New Roman" w:cs="Times New Roman"/>
          <w:b/>
          <w:sz w:val="26"/>
          <w:szCs w:val="26"/>
        </w:rPr>
        <w:lastRenderedPageBreak/>
        <w:t>SỬA ĐỔI TÀI LIỆU</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60211E" w:rsidRPr="0060211E" w:rsidTr="00D03F75">
        <w:trPr>
          <w:jc w:val="center"/>
        </w:trPr>
        <w:tc>
          <w:tcPr>
            <w:tcW w:w="1372" w:type="dxa"/>
            <w:vAlign w:val="center"/>
          </w:tcPr>
          <w:p w:rsidR="00D03F75" w:rsidRPr="0060211E" w:rsidRDefault="00D03F75" w:rsidP="00B905AA">
            <w:pPr>
              <w:spacing w:before="60" w:after="60" w:line="240" w:lineRule="auto"/>
              <w:contextualSpacing/>
              <w:jc w:val="center"/>
              <w:rPr>
                <w:rFonts w:ascii="Times New Roman" w:hAnsi="Times New Roman" w:cs="Times New Roman"/>
                <w:b/>
                <w:sz w:val="26"/>
                <w:szCs w:val="26"/>
                <w:lang w:val="nl-NL"/>
              </w:rPr>
            </w:pPr>
            <w:r w:rsidRPr="0060211E">
              <w:rPr>
                <w:rFonts w:ascii="Times New Roman" w:hAnsi="Times New Roman" w:cs="Times New Roman"/>
                <w:b/>
                <w:sz w:val="26"/>
                <w:szCs w:val="26"/>
                <w:lang w:val="nl-NL"/>
              </w:rPr>
              <w:t>Yêu cầu sửa đổi/ bổ sung</w:t>
            </w:r>
          </w:p>
        </w:tc>
        <w:tc>
          <w:tcPr>
            <w:tcW w:w="1700" w:type="dxa"/>
            <w:vAlign w:val="center"/>
          </w:tcPr>
          <w:p w:rsidR="00D03F75" w:rsidRPr="0060211E" w:rsidRDefault="00D03F75" w:rsidP="00B905AA">
            <w:pPr>
              <w:spacing w:before="60" w:after="60" w:line="240" w:lineRule="auto"/>
              <w:contextualSpacing/>
              <w:jc w:val="center"/>
              <w:rPr>
                <w:rFonts w:ascii="Times New Roman" w:hAnsi="Times New Roman" w:cs="Times New Roman"/>
                <w:b/>
                <w:sz w:val="26"/>
                <w:szCs w:val="26"/>
                <w:lang w:val="nl-NL"/>
              </w:rPr>
            </w:pPr>
            <w:r w:rsidRPr="0060211E">
              <w:rPr>
                <w:rFonts w:ascii="Times New Roman" w:hAnsi="Times New Roman" w:cs="Times New Roman"/>
                <w:b/>
                <w:sz w:val="26"/>
                <w:szCs w:val="26"/>
                <w:lang w:val="nl-NL"/>
              </w:rPr>
              <w:t>Trang / Phần liên quan việc sửa đổi</w:t>
            </w:r>
          </w:p>
        </w:tc>
        <w:tc>
          <w:tcPr>
            <w:tcW w:w="3120" w:type="dxa"/>
            <w:vAlign w:val="center"/>
          </w:tcPr>
          <w:p w:rsidR="00D03F75" w:rsidRPr="0060211E" w:rsidRDefault="00D03F75" w:rsidP="00B905AA">
            <w:pPr>
              <w:spacing w:before="60" w:after="60" w:line="240" w:lineRule="auto"/>
              <w:contextualSpacing/>
              <w:jc w:val="center"/>
              <w:rPr>
                <w:rFonts w:ascii="Times New Roman" w:hAnsi="Times New Roman" w:cs="Times New Roman"/>
                <w:b/>
                <w:sz w:val="26"/>
                <w:szCs w:val="26"/>
                <w:lang w:val="nl-NL"/>
              </w:rPr>
            </w:pPr>
            <w:r w:rsidRPr="0060211E">
              <w:rPr>
                <w:rFonts w:ascii="Times New Roman" w:hAnsi="Times New Roman" w:cs="Times New Roman"/>
                <w:b/>
                <w:sz w:val="26"/>
                <w:szCs w:val="26"/>
                <w:lang w:val="nl-NL"/>
              </w:rPr>
              <w:t>Mô tả nội dung sửa đổi</w:t>
            </w:r>
          </w:p>
        </w:tc>
        <w:tc>
          <w:tcPr>
            <w:tcW w:w="1559" w:type="dxa"/>
            <w:vAlign w:val="center"/>
          </w:tcPr>
          <w:p w:rsidR="00D03F75" w:rsidRPr="0060211E" w:rsidRDefault="00D03F75" w:rsidP="00B905AA">
            <w:pPr>
              <w:spacing w:before="60" w:after="60" w:line="240" w:lineRule="auto"/>
              <w:contextualSpacing/>
              <w:jc w:val="center"/>
              <w:rPr>
                <w:rFonts w:ascii="Times New Roman" w:hAnsi="Times New Roman" w:cs="Times New Roman"/>
                <w:b/>
                <w:sz w:val="26"/>
                <w:szCs w:val="26"/>
                <w:lang w:val="nl-NL"/>
              </w:rPr>
            </w:pPr>
            <w:r w:rsidRPr="0060211E">
              <w:rPr>
                <w:rFonts w:ascii="Times New Roman" w:hAnsi="Times New Roman" w:cs="Times New Roman"/>
                <w:b/>
                <w:sz w:val="26"/>
                <w:szCs w:val="26"/>
                <w:lang w:val="nl-NL"/>
              </w:rPr>
              <w:t>Lần ban hành / Lần sửa đổi</w:t>
            </w:r>
          </w:p>
        </w:tc>
        <w:tc>
          <w:tcPr>
            <w:tcW w:w="1512" w:type="dxa"/>
            <w:vAlign w:val="center"/>
          </w:tcPr>
          <w:p w:rsidR="00D03F75" w:rsidRPr="0060211E" w:rsidRDefault="00D03F75" w:rsidP="00B905AA">
            <w:pPr>
              <w:spacing w:before="60" w:after="60" w:line="240" w:lineRule="auto"/>
              <w:contextualSpacing/>
              <w:jc w:val="center"/>
              <w:rPr>
                <w:rFonts w:ascii="Times New Roman" w:hAnsi="Times New Roman" w:cs="Times New Roman"/>
                <w:b/>
                <w:sz w:val="26"/>
                <w:szCs w:val="26"/>
              </w:rPr>
            </w:pPr>
            <w:r w:rsidRPr="0060211E">
              <w:rPr>
                <w:rFonts w:ascii="Times New Roman" w:hAnsi="Times New Roman" w:cs="Times New Roman"/>
                <w:b/>
                <w:sz w:val="26"/>
                <w:szCs w:val="26"/>
              </w:rPr>
              <w:t>Ngày ban hành</w:t>
            </w: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r w:rsidR="00D03F75" w:rsidRPr="0060211E" w:rsidTr="00D03F75">
        <w:trPr>
          <w:jc w:val="center"/>
        </w:trPr>
        <w:tc>
          <w:tcPr>
            <w:tcW w:w="137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70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3120"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59"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1512"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bl>
    <w:p w:rsidR="002B7F7E" w:rsidRDefault="002B7F7E" w:rsidP="00B905AA">
      <w:pPr>
        <w:tabs>
          <w:tab w:val="left" w:pos="-4140"/>
        </w:tabs>
        <w:spacing w:before="60" w:after="60" w:line="240" w:lineRule="auto"/>
        <w:ind w:firstLine="720"/>
        <w:contextualSpacing/>
        <w:jc w:val="both"/>
        <w:rPr>
          <w:rFonts w:ascii="Times New Roman" w:hAnsi="Times New Roman" w:cs="Times New Roman"/>
          <w:b/>
          <w:sz w:val="26"/>
          <w:szCs w:val="26"/>
        </w:rPr>
      </w:pPr>
    </w:p>
    <w:p w:rsidR="00266E59" w:rsidRDefault="00266E59" w:rsidP="00B905AA">
      <w:pPr>
        <w:tabs>
          <w:tab w:val="left" w:pos="-4140"/>
        </w:tabs>
        <w:spacing w:before="60" w:after="60" w:line="240" w:lineRule="auto"/>
        <w:ind w:firstLine="720"/>
        <w:contextualSpacing/>
        <w:jc w:val="both"/>
        <w:rPr>
          <w:rFonts w:ascii="Times New Roman" w:hAnsi="Times New Roman" w:cs="Times New Roman"/>
          <w:b/>
          <w:sz w:val="26"/>
          <w:szCs w:val="26"/>
        </w:rPr>
      </w:pPr>
    </w:p>
    <w:p w:rsidR="00266E59" w:rsidRPr="0060211E" w:rsidRDefault="00266E59" w:rsidP="00B905AA">
      <w:pPr>
        <w:tabs>
          <w:tab w:val="left" w:pos="-4140"/>
        </w:tabs>
        <w:spacing w:before="60" w:after="60" w:line="240" w:lineRule="auto"/>
        <w:ind w:firstLine="720"/>
        <w:contextualSpacing/>
        <w:jc w:val="both"/>
        <w:rPr>
          <w:rFonts w:ascii="Times New Roman" w:hAnsi="Times New Roman" w:cs="Times New Roman"/>
          <w:b/>
          <w:sz w:val="26"/>
          <w:szCs w:val="26"/>
        </w:rPr>
      </w:pPr>
    </w:p>
    <w:p w:rsidR="00D03F75" w:rsidRPr="0060211E" w:rsidRDefault="00D03F75" w:rsidP="00B905AA">
      <w:pPr>
        <w:tabs>
          <w:tab w:val="left" w:pos="-4140"/>
        </w:tabs>
        <w:spacing w:before="60" w:after="60" w:line="240" w:lineRule="auto"/>
        <w:ind w:firstLine="720"/>
        <w:contextualSpacing/>
        <w:jc w:val="both"/>
        <w:rPr>
          <w:rFonts w:ascii="Times New Roman" w:hAnsi="Times New Roman" w:cs="Times New Roman"/>
          <w:b/>
          <w:sz w:val="26"/>
          <w:szCs w:val="26"/>
        </w:rPr>
      </w:pPr>
      <w:r w:rsidRPr="0060211E">
        <w:rPr>
          <w:rFonts w:ascii="Times New Roman" w:hAnsi="Times New Roman" w:cs="Times New Roman"/>
          <w:b/>
          <w:sz w:val="26"/>
          <w:szCs w:val="26"/>
        </w:rPr>
        <w:lastRenderedPageBreak/>
        <w:t>1. MỤC ĐÍCH</w:t>
      </w:r>
    </w:p>
    <w:p w:rsidR="00D03F75" w:rsidRPr="0060211E" w:rsidRDefault="00D03F75" w:rsidP="00B905AA">
      <w:pPr>
        <w:pStyle w:val="ListParagraph"/>
        <w:widowControl w:val="0"/>
        <w:spacing w:before="60" w:after="60"/>
        <w:ind w:left="0" w:right="-6" w:firstLine="720"/>
        <w:contextualSpacing/>
        <w:jc w:val="both"/>
        <w:rPr>
          <w:sz w:val="26"/>
          <w:szCs w:val="26"/>
          <w:lang w:val="en-GB"/>
        </w:rPr>
      </w:pPr>
      <w:r w:rsidRPr="0060211E">
        <w:rPr>
          <w:sz w:val="26"/>
          <w:szCs w:val="26"/>
          <w:lang w:val="hr-HR"/>
        </w:rPr>
        <w:t xml:space="preserve">Quy định về thành phần hồ sơ, thời gian giải quyết, phương pháp tiếp nhận và trình tự, trách nhiệm xử lý hồ sơ </w:t>
      </w:r>
      <w:r w:rsidR="00266E59" w:rsidRPr="00266E59">
        <w:rPr>
          <w:bCs/>
          <w:sz w:val="26"/>
          <w:szCs w:val="26"/>
        </w:rPr>
        <w:t>Công bố tổ chức, cá nhân đủ điều kiện cung cấp dịch vụ cai nghiện ma túy tự nguyện tại gia đình, cộng đồng</w:t>
      </w:r>
      <w:r w:rsidRPr="0060211E">
        <w:rPr>
          <w:bCs/>
          <w:sz w:val="26"/>
          <w:szCs w:val="26"/>
        </w:rPr>
        <w:t>,</w:t>
      </w:r>
      <w:r w:rsidRPr="0060211E">
        <w:rPr>
          <w:sz w:val="26"/>
          <w:szCs w:val="26"/>
          <w:lang w:val="hr-HR"/>
        </w:rPr>
        <w:t xml:space="preserve"> đảm bảo đúng quy định pháp luật, nhanh chóng và kịp thời.</w:t>
      </w:r>
    </w:p>
    <w:p w:rsidR="00D03F75" w:rsidRPr="0060211E" w:rsidRDefault="00D03F75" w:rsidP="00B905AA">
      <w:pPr>
        <w:spacing w:before="60" w:after="60" w:line="240" w:lineRule="auto"/>
        <w:ind w:firstLine="720"/>
        <w:contextualSpacing/>
        <w:jc w:val="both"/>
        <w:rPr>
          <w:rFonts w:ascii="Times New Roman" w:hAnsi="Times New Roman" w:cs="Times New Roman"/>
          <w:b/>
          <w:sz w:val="26"/>
          <w:szCs w:val="26"/>
        </w:rPr>
      </w:pPr>
      <w:r w:rsidRPr="0060211E">
        <w:rPr>
          <w:rFonts w:ascii="Times New Roman" w:hAnsi="Times New Roman" w:cs="Times New Roman"/>
          <w:b/>
          <w:sz w:val="26"/>
          <w:szCs w:val="26"/>
        </w:rPr>
        <w:t>2. PHẠM VI</w:t>
      </w:r>
    </w:p>
    <w:p w:rsidR="00D03F75" w:rsidRPr="0060211E" w:rsidRDefault="00D03F75" w:rsidP="00B905AA">
      <w:pPr>
        <w:spacing w:before="60" w:after="60" w:line="240" w:lineRule="auto"/>
        <w:ind w:firstLine="720"/>
        <w:contextualSpacing/>
        <w:jc w:val="both"/>
        <w:rPr>
          <w:rFonts w:ascii="Times New Roman" w:hAnsi="Times New Roman" w:cs="Times New Roman"/>
          <w:sz w:val="26"/>
          <w:szCs w:val="26"/>
        </w:rPr>
      </w:pPr>
      <w:r w:rsidRPr="0060211E">
        <w:rPr>
          <w:rFonts w:ascii="Times New Roman" w:hAnsi="Times New Roman" w:cs="Times New Roman"/>
          <w:sz w:val="26"/>
          <w:szCs w:val="26"/>
        </w:rPr>
        <w:t xml:space="preserve">Áp dụng đối với hoạt động của thủ tục </w:t>
      </w:r>
      <w:r w:rsidR="00266E59" w:rsidRPr="00266E59">
        <w:rPr>
          <w:rFonts w:ascii="Times New Roman" w:hAnsi="Times New Roman" w:cs="Times New Roman"/>
          <w:bCs/>
          <w:sz w:val="26"/>
          <w:szCs w:val="26"/>
        </w:rPr>
        <w:t xml:space="preserve">Công bố tổ chức, cá nhân đủ điều kiện cung cấp dịch vụ </w:t>
      </w:r>
      <w:proofErr w:type="gramStart"/>
      <w:r w:rsidR="00266E59" w:rsidRPr="00266E59">
        <w:rPr>
          <w:rFonts w:ascii="Times New Roman" w:hAnsi="Times New Roman" w:cs="Times New Roman"/>
          <w:bCs/>
          <w:sz w:val="26"/>
          <w:szCs w:val="26"/>
        </w:rPr>
        <w:t>cai</w:t>
      </w:r>
      <w:proofErr w:type="gramEnd"/>
      <w:r w:rsidR="00266E59" w:rsidRPr="00266E59">
        <w:rPr>
          <w:rFonts w:ascii="Times New Roman" w:hAnsi="Times New Roman" w:cs="Times New Roman"/>
          <w:bCs/>
          <w:sz w:val="26"/>
          <w:szCs w:val="26"/>
        </w:rPr>
        <w:t xml:space="preserve"> nghiện ma túy tự nguyện tại gia đình, cộng đồng</w:t>
      </w:r>
      <w:r w:rsidR="00266E59">
        <w:rPr>
          <w:rFonts w:ascii="Times New Roman" w:hAnsi="Times New Roman" w:cs="Times New Roman"/>
          <w:bCs/>
          <w:sz w:val="26"/>
          <w:szCs w:val="26"/>
        </w:rPr>
        <w:t xml:space="preserve"> </w:t>
      </w:r>
      <w:r w:rsidR="002B7F7E" w:rsidRPr="0060211E">
        <w:rPr>
          <w:rFonts w:ascii="Times New Roman" w:hAnsi="Times New Roman" w:cs="Times New Roman"/>
          <w:bCs/>
          <w:sz w:val="26"/>
          <w:szCs w:val="26"/>
        </w:rPr>
        <w:t xml:space="preserve"> </w:t>
      </w:r>
      <w:r w:rsidR="00FF231A" w:rsidRPr="0060211E">
        <w:rPr>
          <w:rFonts w:ascii="Times New Roman" w:hAnsi="Times New Roman" w:cs="Times New Roman"/>
          <w:bCs/>
          <w:sz w:val="26"/>
          <w:szCs w:val="26"/>
        </w:rPr>
        <w:t xml:space="preserve"> </w:t>
      </w:r>
      <w:r w:rsidR="005F08D2" w:rsidRPr="0060211E">
        <w:rPr>
          <w:rFonts w:ascii="Times New Roman" w:hAnsi="Times New Roman" w:cs="Times New Roman"/>
          <w:bCs/>
          <w:sz w:val="26"/>
          <w:szCs w:val="26"/>
        </w:rPr>
        <w:t xml:space="preserve"> </w:t>
      </w:r>
    </w:p>
    <w:p w:rsidR="00D03F75" w:rsidRPr="0060211E" w:rsidRDefault="00D03F75" w:rsidP="00B905AA">
      <w:pPr>
        <w:spacing w:before="60" w:after="60" w:line="240" w:lineRule="auto"/>
        <w:ind w:firstLine="720"/>
        <w:contextualSpacing/>
        <w:jc w:val="both"/>
        <w:rPr>
          <w:rFonts w:ascii="Times New Roman" w:hAnsi="Times New Roman" w:cs="Times New Roman"/>
          <w:sz w:val="26"/>
          <w:szCs w:val="26"/>
        </w:rPr>
      </w:pPr>
      <w:r w:rsidRPr="0060211E">
        <w:rPr>
          <w:rFonts w:ascii="Times New Roman" w:hAnsi="Times New Roman" w:cs="Times New Roman"/>
          <w:sz w:val="26"/>
          <w:szCs w:val="26"/>
        </w:rPr>
        <w:t xml:space="preserve">Cán bộ, công chức thuộc phòng </w:t>
      </w:r>
      <w:r w:rsidR="00731240" w:rsidRPr="0060211E">
        <w:rPr>
          <w:rFonts w:ascii="Times New Roman" w:hAnsi="Times New Roman" w:cs="Times New Roman"/>
          <w:sz w:val="26"/>
          <w:szCs w:val="26"/>
        </w:rPr>
        <w:t>Lao động thương binh và xã hội</w:t>
      </w:r>
      <w:r w:rsidRPr="0060211E">
        <w:rPr>
          <w:rFonts w:ascii="Times New Roman" w:hAnsi="Times New Roman" w:cs="Times New Roman"/>
          <w:sz w:val="26"/>
          <w:szCs w:val="26"/>
        </w:rPr>
        <w:t>, bộ phận TN&amp;TKQ giải quyết TTHC và các phòng có liên quan thuộc UBND huyện chịu trách nhiệm thực hiện và kiểm soát quy trình này.</w:t>
      </w:r>
    </w:p>
    <w:p w:rsidR="00D03F75" w:rsidRPr="0060211E" w:rsidRDefault="00D03F75" w:rsidP="00B905AA">
      <w:pPr>
        <w:spacing w:before="60" w:after="60" w:line="240" w:lineRule="auto"/>
        <w:ind w:firstLine="720"/>
        <w:contextualSpacing/>
        <w:jc w:val="both"/>
        <w:rPr>
          <w:rFonts w:ascii="Times New Roman" w:hAnsi="Times New Roman" w:cs="Times New Roman"/>
          <w:b/>
          <w:sz w:val="26"/>
          <w:szCs w:val="26"/>
        </w:rPr>
      </w:pPr>
      <w:r w:rsidRPr="0060211E">
        <w:rPr>
          <w:rFonts w:ascii="Times New Roman" w:hAnsi="Times New Roman" w:cs="Times New Roman"/>
          <w:b/>
          <w:sz w:val="26"/>
          <w:szCs w:val="26"/>
        </w:rPr>
        <w:t>3. TÀI LIỆU VIỆN DẪN</w:t>
      </w:r>
    </w:p>
    <w:p w:rsidR="00835C98" w:rsidRPr="00835C98" w:rsidRDefault="00835C98" w:rsidP="00B905AA">
      <w:pPr>
        <w:spacing w:before="60" w:after="60" w:line="240" w:lineRule="auto"/>
        <w:ind w:firstLine="720"/>
        <w:jc w:val="both"/>
        <w:rPr>
          <w:rFonts w:ascii="Times New Roman" w:hAnsi="Times New Roman" w:cs="Times New Roman"/>
          <w:b/>
          <w:sz w:val="26"/>
          <w:szCs w:val="26"/>
        </w:rPr>
      </w:pPr>
      <w:r w:rsidRPr="00835C98">
        <w:rPr>
          <w:rFonts w:ascii="Times New Roman" w:hAnsi="Times New Roman" w:cs="Times New Roman"/>
          <w:b/>
          <w:sz w:val="26"/>
          <w:szCs w:val="26"/>
        </w:rPr>
        <w:t xml:space="preserve">- </w:t>
      </w:r>
      <w:r w:rsidRPr="00835C98">
        <w:rPr>
          <w:rFonts w:ascii="Times New Roman" w:hAnsi="Times New Roman" w:cs="Times New Roman"/>
          <w:sz w:val="26"/>
          <w:szCs w:val="26"/>
        </w:rPr>
        <w:t>Tiêu chuẩn quốc gia TCVN ISO 9001:2015</w:t>
      </w:r>
    </w:p>
    <w:p w:rsidR="00835C98" w:rsidRPr="00835C98" w:rsidRDefault="00835C98" w:rsidP="00B905AA">
      <w:pPr>
        <w:spacing w:before="60" w:after="60" w:line="240" w:lineRule="auto"/>
        <w:jc w:val="both"/>
        <w:rPr>
          <w:rFonts w:ascii="Times New Roman" w:hAnsi="Times New Roman" w:cs="Times New Roman"/>
          <w:sz w:val="26"/>
          <w:szCs w:val="26"/>
        </w:rPr>
      </w:pPr>
      <w:r w:rsidRPr="00835C98">
        <w:rPr>
          <w:rFonts w:ascii="Times New Roman" w:hAnsi="Times New Roman" w:cs="Times New Roman"/>
          <w:b/>
          <w:sz w:val="26"/>
          <w:szCs w:val="26"/>
        </w:rPr>
        <w:tab/>
        <w:t xml:space="preserve">- </w:t>
      </w:r>
      <w:r w:rsidRPr="00835C98">
        <w:rPr>
          <w:rFonts w:ascii="Times New Roman" w:hAnsi="Times New Roman" w:cs="Times New Roman"/>
          <w:sz w:val="26"/>
          <w:szCs w:val="26"/>
        </w:rPr>
        <w:t>Các văn bản pháp quy liên quan đề cập tại mục 5.1</w:t>
      </w:r>
    </w:p>
    <w:p w:rsidR="00835C98" w:rsidRPr="00835C98" w:rsidRDefault="00835C98" w:rsidP="00B905AA">
      <w:pPr>
        <w:spacing w:before="60" w:after="60" w:line="240" w:lineRule="auto"/>
        <w:jc w:val="both"/>
        <w:rPr>
          <w:rFonts w:ascii="Times New Roman" w:hAnsi="Times New Roman" w:cs="Times New Roman"/>
          <w:sz w:val="26"/>
          <w:szCs w:val="26"/>
        </w:rPr>
      </w:pPr>
      <w:r w:rsidRPr="00835C98">
        <w:rPr>
          <w:rFonts w:ascii="Times New Roman" w:hAnsi="Times New Roman" w:cs="Times New Roman"/>
          <w:sz w:val="26"/>
          <w:szCs w:val="26"/>
        </w:rPr>
        <w:tab/>
        <w:t xml:space="preserve">- Quyết định số 101/QĐ-BKHCN ngày 21/01/2019 về việc công bố Mô hình khung hệ thống quản lý chất lượng </w:t>
      </w:r>
      <w:proofErr w:type="gramStart"/>
      <w:r w:rsidRPr="00835C98">
        <w:rPr>
          <w:rFonts w:ascii="Times New Roman" w:hAnsi="Times New Roman" w:cs="Times New Roman"/>
          <w:sz w:val="26"/>
          <w:szCs w:val="26"/>
        </w:rPr>
        <w:t>theo</w:t>
      </w:r>
      <w:proofErr w:type="gramEnd"/>
      <w:r w:rsidRPr="00835C98">
        <w:rPr>
          <w:rFonts w:ascii="Times New Roman" w:hAnsi="Times New Roman" w:cs="Times New Roman"/>
          <w:sz w:val="26"/>
          <w:szCs w:val="26"/>
        </w:rPr>
        <w:t xml:space="preserve"> tiêu chuẩn quốc gia TCVN ISO 9001:2015 cho các cơ quan, tổ chức thuộc hệ thống hành chính nhà nước tại địa phương</w:t>
      </w:r>
    </w:p>
    <w:p w:rsidR="00D03F75" w:rsidRPr="00835C98" w:rsidRDefault="00D03F75" w:rsidP="00B905AA">
      <w:pPr>
        <w:spacing w:before="60" w:after="60" w:line="240" w:lineRule="auto"/>
        <w:ind w:firstLine="720"/>
        <w:contextualSpacing/>
        <w:jc w:val="both"/>
        <w:rPr>
          <w:rFonts w:ascii="Times New Roman" w:hAnsi="Times New Roman" w:cs="Times New Roman"/>
          <w:b/>
          <w:sz w:val="26"/>
          <w:szCs w:val="26"/>
        </w:rPr>
      </w:pPr>
      <w:r w:rsidRPr="00835C98">
        <w:rPr>
          <w:rFonts w:ascii="Times New Roman" w:hAnsi="Times New Roman" w:cs="Times New Roman"/>
          <w:b/>
          <w:sz w:val="26"/>
          <w:szCs w:val="26"/>
        </w:rPr>
        <w:t xml:space="preserve">4. ĐỊNH NGHĨA/VIẾT TẮT </w:t>
      </w:r>
    </w:p>
    <w:p w:rsidR="00D03F75" w:rsidRPr="0060211E" w:rsidRDefault="00D03F75" w:rsidP="00B905AA">
      <w:pPr>
        <w:spacing w:before="60" w:after="60" w:line="240" w:lineRule="auto"/>
        <w:ind w:firstLine="720"/>
        <w:contextualSpacing/>
        <w:jc w:val="both"/>
        <w:rPr>
          <w:rFonts w:ascii="Times New Roman" w:hAnsi="Times New Roman" w:cs="Times New Roman"/>
          <w:sz w:val="26"/>
          <w:szCs w:val="26"/>
        </w:rPr>
      </w:pPr>
      <w:r w:rsidRPr="0060211E">
        <w:rPr>
          <w:rFonts w:ascii="Times New Roman" w:hAnsi="Times New Roman" w:cs="Times New Roman"/>
          <w:sz w:val="26"/>
          <w:szCs w:val="26"/>
        </w:rPr>
        <w:t>- UBND:</w:t>
      </w:r>
      <w:r w:rsidRPr="0060211E">
        <w:rPr>
          <w:rFonts w:ascii="Times New Roman" w:hAnsi="Times New Roman" w:cs="Times New Roman"/>
          <w:sz w:val="26"/>
          <w:szCs w:val="26"/>
        </w:rPr>
        <w:tab/>
      </w:r>
      <w:r w:rsidRPr="0060211E">
        <w:rPr>
          <w:rFonts w:ascii="Times New Roman" w:hAnsi="Times New Roman" w:cs="Times New Roman"/>
          <w:sz w:val="26"/>
          <w:szCs w:val="26"/>
        </w:rPr>
        <w:tab/>
        <w:t>Ủy ban nhân dân</w:t>
      </w:r>
    </w:p>
    <w:p w:rsidR="00D03F75" w:rsidRPr="0060211E" w:rsidRDefault="00D03F75" w:rsidP="00B905AA">
      <w:pPr>
        <w:spacing w:before="60" w:after="60" w:line="240" w:lineRule="auto"/>
        <w:ind w:firstLine="720"/>
        <w:contextualSpacing/>
        <w:jc w:val="both"/>
        <w:rPr>
          <w:rFonts w:ascii="Times New Roman" w:hAnsi="Times New Roman" w:cs="Times New Roman"/>
          <w:sz w:val="26"/>
          <w:szCs w:val="26"/>
        </w:rPr>
      </w:pPr>
      <w:r w:rsidRPr="0060211E">
        <w:rPr>
          <w:rFonts w:ascii="Times New Roman" w:hAnsi="Times New Roman" w:cs="Times New Roman"/>
          <w:sz w:val="26"/>
          <w:szCs w:val="26"/>
        </w:rPr>
        <w:t>- TTHC:</w:t>
      </w:r>
      <w:r w:rsidRPr="0060211E">
        <w:rPr>
          <w:rFonts w:ascii="Times New Roman" w:hAnsi="Times New Roman" w:cs="Times New Roman"/>
          <w:sz w:val="26"/>
          <w:szCs w:val="26"/>
        </w:rPr>
        <w:tab/>
      </w:r>
      <w:r w:rsidRPr="0060211E">
        <w:rPr>
          <w:rFonts w:ascii="Times New Roman" w:hAnsi="Times New Roman" w:cs="Times New Roman"/>
          <w:sz w:val="26"/>
          <w:szCs w:val="26"/>
        </w:rPr>
        <w:tab/>
        <w:t>Thủ tục hành chính</w:t>
      </w:r>
    </w:p>
    <w:p w:rsidR="00D03F75" w:rsidRPr="0060211E" w:rsidRDefault="00D03F75" w:rsidP="00B905AA">
      <w:pPr>
        <w:spacing w:before="60" w:after="60" w:line="240" w:lineRule="auto"/>
        <w:ind w:firstLine="720"/>
        <w:contextualSpacing/>
        <w:jc w:val="both"/>
        <w:rPr>
          <w:rFonts w:ascii="Times New Roman" w:hAnsi="Times New Roman" w:cs="Times New Roman"/>
          <w:sz w:val="26"/>
          <w:szCs w:val="26"/>
        </w:rPr>
      </w:pPr>
      <w:r w:rsidRPr="0060211E">
        <w:rPr>
          <w:rFonts w:ascii="Times New Roman" w:hAnsi="Times New Roman" w:cs="Times New Roman"/>
          <w:sz w:val="26"/>
          <w:szCs w:val="26"/>
        </w:rPr>
        <w:t>- TCCN:</w:t>
      </w:r>
      <w:r w:rsidRPr="0060211E">
        <w:rPr>
          <w:rFonts w:ascii="Times New Roman" w:hAnsi="Times New Roman" w:cs="Times New Roman"/>
          <w:sz w:val="26"/>
          <w:szCs w:val="26"/>
        </w:rPr>
        <w:tab/>
      </w:r>
      <w:r w:rsidRPr="0060211E">
        <w:rPr>
          <w:rFonts w:ascii="Times New Roman" w:hAnsi="Times New Roman" w:cs="Times New Roman"/>
          <w:sz w:val="26"/>
          <w:szCs w:val="26"/>
        </w:rPr>
        <w:tab/>
        <w:t>Tổ chức, cá nhân</w:t>
      </w:r>
    </w:p>
    <w:p w:rsidR="00534426" w:rsidRPr="0060211E" w:rsidRDefault="00534426" w:rsidP="00B905AA">
      <w:pPr>
        <w:spacing w:before="60" w:after="60" w:line="240" w:lineRule="auto"/>
        <w:ind w:firstLine="720"/>
        <w:contextualSpacing/>
        <w:jc w:val="both"/>
        <w:rPr>
          <w:rFonts w:ascii="Times New Roman" w:hAnsi="Times New Roman" w:cs="Times New Roman"/>
          <w:sz w:val="26"/>
          <w:szCs w:val="26"/>
        </w:rPr>
      </w:pPr>
      <w:r w:rsidRPr="0060211E">
        <w:rPr>
          <w:rFonts w:ascii="Times New Roman" w:hAnsi="Times New Roman" w:cs="Times New Roman"/>
          <w:sz w:val="26"/>
          <w:szCs w:val="26"/>
        </w:rPr>
        <w:t xml:space="preserve">- </w:t>
      </w:r>
      <w:r w:rsidR="00266E59">
        <w:rPr>
          <w:rFonts w:ascii="Times New Roman" w:hAnsi="Times New Roman" w:cs="Times New Roman"/>
          <w:sz w:val="26"/>
          <w:szCs w:val="26"/>
        </w:rPr>
        <w:t>PCTNXH</w:t>
      </w:r>
      <w:r w:rsidR="00731240" w:rsidRPr="0060211E">
        <w:rPr>
          <w:rFonts w:ascii="Times New Roman" w:hAnsi="Times New Roman" w:cs="Times New Roman"/>
          <w:sz w:val="26"/>
          <w:szCs w:val="26"/>
        </w:rPr>
        <w:t>:</w:t>
      </w:r>
      <w:r w:rsidR="00731240" w:rsidRPr="0060211E">
        <w:rPr>
          <w:rFonts w:ascii="Times New Roman" w:hAnsi="Times New Roman" w:cs="Times New Roman"/>
          <w:sz w:val="26"/>
          <w:szCs w:val="26"/>
        </w:rPr>
        <w:tab/>
      </w:r>
      <w:r w:rsidR="00731240" w:rsidRPr="0060211E">
        <w:rPr>
          <w:rFonts w:ascii="Times New Roman" w:hAnsi="Times New Roman" w:cs="Times New Roman"/>
          <w:sz w:val="26"/>
          <w:szCs w:val="26"/>
        </w:rPr>
        <w:tab/>
      </w:r>
      <w:r w:rsidR="00266E59">
        <w:rPr>
          <w:rFonts w:ascii="Times New Roman" w:hAnsi="Times New Roman" w:cs="Times New Roman"/>
          <w:sz w:val="26"/>
          <w:szCs w:val="26"/>
        </w:rPr>
        <w:t>Phòng chống tệ nạn xã hội</w:t>
      </w:r>
    </w:p>
    <w:p w:rsidR="00731240" w:rsidRPr="0060211E" w:rsidRDefault="00731240" w:rsidP="00B905AA">
      <w:pPr>
        <w:spacing w:before="60" w:after="60" w:line="240" w:lineRule="auto"/>
        <w:ind w:firstLine="720"/>
        <w:contextualSpacing/>
        <w:jc w:val="both"/>
        <w:rPr>
          <w:rFonts w:ascii="Times New Roman" w:hAnsi="Times New Roman" w:cs="Times New Roman"/>
          <w:sz w:val="26"/>
          <w:szCs w:val="26"/>
        </w:rPr>
      </w:pPr>
      <w:r w:rsidRPr="0060211E">
        <w:rPr>
          <w:rFonts w:ascii="Times New Roman" w:hAnsi="Times New Roman" w:cs="Times New Roman"/>
          <w:sz w:val="26"/>
          <w:szCs w:val="26"/>
        </w:rPr>
        <w:t>- LĐTB&amp;XH:</w:t>
      </w:r>
      <w:r w:rsidRPr="0060211E">
        <w:rPr>
          <w:rFonts w:ascii="Times New Roman" w:hAnsi="Times New Roman" w:cs="Times New Roman"/>
          <w:sz w:val="26"/>
          <w:szCs w:val="26"/>
        </w:rPr>
        <w:tab/>
        <w:t>Lao động thương binh và xã hội</w:t>
      </w:r>
    </w:p>
    <w:p w:rsidR="00D03F75" w:rsidRPr="0060211E" w:rsidRDefault="00D03F75" w:rsidP="00B905AA">
      <w:pPr>
        <w:spacing w:before="60" w:after="60" w:line="240" w:lineRule="auto"/>
        <w:ind w:firstLine="720"/>
        <w:contextualSpacing/>
        <w:jc w:val="both"/>
        <w:rPr>
          <w:rFonts w:ascii="Times New Roman" w:hAnsi="Times New Roman" w:cs="Times New Roman"/>
          <w:sz w:val="26"/>
          <w:szCs w:val="26"/>
        </w:rPr>
      </w:pPr>
      <w:r w:rsidRPr="0060211E">
        <w:rPr>
          <w:rFonts w:ascii="Times New Roman" w:hAnsi="Times New Roman" w:cs="Times New Roman"/>
          <w:sz w:val="26"/>
          <w:szCs w:val="26"/>
        </w:rPr>
        <w:t>- CBCC:</w:t>
      </w:r>
      <w:r w:rsidRPr="0060211E">
        <w:rPr>
          <w:rFonts w:ascii="Times New Roman" w:hAnsi="Times New Roman" w:cs="Times New Roman"/>
          <w:sz w:val="26"/>
          <w:szCs w:val="26"/>
        </w:rPr>
        <w:tab/>
      </w:r>
      <w:r w:rsidRPr="0060211E">
        <w:rPr>
          <w:rFonts w:ascii="Times New Roman" w:hAnsi="Times New Roman" w:cs="Times New Roman"/>
          <w:sz w:val="26"/>
          <w:szCs w:val="26"/>
        </w:rPr>
        <w:tab/>
        <w:t>Cán bộ, công chức</w:t>
      </w:r>
    </w:p>
    <w:p w:rsidR="00D03F75" w:rsidRPr="0060211E" w:rsidRDefault="00D03F75" w:rsidP="00B905AA">
      <w:pPr>
        <w:spacing w:before="60" w:after="60" w:line="240" w:lineRule="auto"/>
        <w:ind w:left="360"/>
        <w:contextualSpacing/>
        <w:jc w:val="both"/>
        <w:rPr>
          <w:rFonts w:ascii="Times New Roman" w:hAnsi="Times New Roman" w:cs="Times New Roman"/>
          <w:sz w:val="26"/>
          <w:szCs w:val="26"/>
        </w:rPr>
      </w:pPr>
      <w:r w:rsidRPr="0060211E">
        <w:rPr>
          <w:rFonts w:ascii="Times New Roman" w:hAnsi="Times New Roman" w:cs="Times New Roman"/>
          <w:sz w:val="26"/>
          <w:szCs w:val="26"/>
        </w:rPr>
        <w:tab/>
        <w:t>- MC/TN&amp;TKQ:</w:t>
      </w:r>
      <w:r w:rsidRPr="0060211E">
        <w:rPr>
          <w:rFonts w:ascii="Times New Roman" w:hAnsi="Times New Roman" w:cs="Times New Roman"/>
          <w:sz w:val="26"/>
          <w:szCs w:val="26"/>
        </w:rPr>
        <w:tab/>
        <w:t>Một cửa/Tiếp nhận và Trả kết quả</w:t>
      </w:r>
    </w:p>
    <w:p w:rsidR="00D03F75" w:rsidRPr="0060211E" w:rsidRDefault="00D03F75" w:rsidP="00B905AA">
      <w:pPr>
        <w:spacing w:before="60" w:after="60" w:line="240" w:lineRule="auto"/>
        <w:ind w:firstLine="720"/>
        <w:contextualSpacing/>
        <w:jc w:val="both"/>
        <w:rPr>
          <w:rFonts w:ascii="Times New Roman" w:hAnsi="Times New Roman" w:cs="Times New Roman"/>
          <w:b/>
          <w:sz w:val="26"/>
          <w:szCs w:val="26"/>
        </w:rPr>
      </w:pPr>
      <w:r w:rsidRPr="0060211E">
        <w:rPr>
          <w:rFonts w:ascii="Times New Roman" w:hAnsi="Times New Roman" w:cs="Times New Roman"/>
          <w:b/>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457"/>
        <w:gridCol w:w="1417"/>
        <w:gridCol w:w="993"/>
        <w:gridCol w:w="257"/>
        <w:gridCol w:w="708"/>
        <w:gridCol w:w="855"/>
      </w:tblGrid>
      <w:tr w:rsidR="0060211E" w:rsidRPr="0060211E" w:rsidTr="009D4E96">
        <w:tc>
          <w:tcPr>
            <w:tcW w:w="673" w:type="dxa"/>
          </w:tcPr>
          <w:p w:rsidR="00D03F75" w:rsidRPr="0060211E" w:rsidRDefault="00D03F75" w:rsidP="00B905AA">
            <w:pPr>
              <w:spacing w:before="60" w:after="60" w:line="240" w:lineRule="auto"/>
              <w:contextualSpacing/>
              <w:jc w:val="both"/>
              <w:rPr>
                <w:rFonts w:ascii="Times New Roman" w:hAnsi="Times New Roman" w:cs="Times New Roman"/>
                <w:b/>
                <w:sz w:val="26"/>
                <w:szCs w:val="26"/>
              </w:rPr>
            </w:pPr>
          </w:p>
        </w:tc>
        <w:tc>
          <w:tcPr>
            <w:tcW w:w="8687" w:type="dxa"/>
            <w:gridSpan w:val="6"/>
          </w:tcPr>
          <w:p w:rsidR="00D03F75" w:rsidRPr="0060211E" w:rsidRDefault="00D03F75"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Điều kiện thủ tục hành chính</w:t>
            </w:r>
          </w:p>
        </w:tc>
      </w:tr>
      <w:tr w:rsidR="0060211E" w:rsidRPr="0060211E" w:rsidTr="009D4E96">
        <w:tc>
          <w:tcPr>
            <w:tcW w:w="673" w:type="dxa"/>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c>
          <w:tcPr>
            <w:tcW w:w="8687" w:type="dxa"/>
            <w:gridSpan w:val="6"/>
          </w:tcPr>
          <w:p w:rsidR="00266E59" w:rsidRPr="00266E59" w:rsidRDefault="00266E59" w:rsidP="00B905AA">
            <w:pPr>
              <w:shd w:val="clear" w:color="auto" w:fill="FFFFFF"/>
              <w:spacing w:before="60" w:after="60" w:line="240" w:lineRule="auto"/>
              <w:jc w:val="both"/>
              <w:rPr>
                <w:rFonts w:ascii="Times New Roman" w:eastAsia="Times New Roman" w:hAnsi="Times New Roman" w:cs="Times New Roman"/>
                <w:color w:val="000000"/>
                <w:sz w:val="26"/>
                <w:szCs w:val="26"/>
              </w:rPr>
            </w:pPr>
            <w:r w:rsidRPr="00266E59">
              <w:rPr>
                <w:rFonts w:ascii="Times New Roman" w:eastAsia="Times New Roman" w:hAnsi="Times New Roman" w:cs="Times New Roman"/>
                <w:color w:val="000000"/>
                <w:sz w:val="26"/>
                <w:szCs w:val="26"/>
              </w:rPr>
              <w:t>Tổ chức, cá nhân cung cấp dịch vụ cai nghiện ma túy tự nguyện tại gia đình, cộng đồng phải đáp ứng các điều kiện sau:</w:t>
            </w:r>
          </w:p>
          <w:p w:rsidR="00266E59" w:rsidRPr="00266E59" w:rsidRDefault="00266E59" w:rsidP="00B905AA">
            <w:pPr>
              <w:shd w:val="clear" w:color="auto" w:fill="FFFFFF"/>
              <w:spacing w:before="60" w:after="60" w:line="240" w:lineRule="auto"/>
              <w:jc w:val="both"/>
              <w:rPr>
                <w:rFonts w:ascii="Times New Roman" w:eastAsia="Times New Roman" w:hAnsi="Times New Roman" w:cs="Times New Roman"/>
                <w:color w:val="000000"/>
                <w:sz w:val="26"/>
                <w:szCs w:val="26"/>
              </w:rPr>
            </w:pPr>
            <w:r w:rsidRPr="00266E59">
              <w:rPr>
                <w:rFonts w:ascii="Times New Roman" w:eastAsia="Times New Roman" w:hAnsi="Times New Roman" w:cs="Times New Roman"/>
                <w:color w:val="000000"/>
                <w:sz w:val="26"/>
                <w:szCs w:val="26"/>
                <w:lang w:val="vi-VN"/>
              </w:rPr>
              <w:t>1. Được thành lập, tổ chức, hoạt động theo quy định của pháp luật; cá nhân không trong thời gian bị truy cứu trách nhiệm hình sự, thời gian chấp hành bản án hình sự của tòa án; không trong thời hạn cấm hành nghề hoặc công việc.</w:t>
            </w:r>
          </w:p>
          <w:p w:rsidR="00266E59" w:rsidRPr="00266E59" w:rsidRDefault="00266E59" w:rsidP="00B905AA">
            <w:pPr>
              <w:shd w:val="clear" w:color="auto" w:fill="FFFFFF"/>
              <w:spacing w:before="60" w:after="60" w:line="240" w:lineRule="auto"/>
              <w:jc w:val="both"/>
              <w:rPr>
                <w:rFonts w:ascii="Times New Roman" w:eastAsia="Times New Roman" w:hAnsi="Times New Roman" w:cs="Times New Roman"/>
                <w:color w:val="000000"/>
                <w:sz w:val="26"/>
                <w:szCs w:val="26"/>
              </w:rPr>
            </w:pPr>
            <w:r w:rsidRPr="00266E59">
              <w:rPr>
                <w:rFonts w:ascii="Times New Roman" w:eastAsia="Times New Roman" w:hAnsi="Times New Roman" w:cs="Times New Roman"/>
                <w:color w:val="000000"/>
                <w:sz w:val="26"/>
                <w:szCs w:val="26"/>
                <w:lang w:val="vi-VN"/>
              </w:rPr>
              <w:t>2. Về cơ sở vật chất, trang thiết bị:</w:t>
            </w:r>
          </w:p>
          <w:p w:rsidR="00266E59" w:rsidRPr="00266E59" w:rsidRDefault="00266E59" w:rsidP="00B905AA">
            <w:pPr>
              <w:shd w:val="clear" w:color="auto" w:fill="FFFFFF"/>
              <w:spacing w:before="60" w:after="60" w:line="240" w:lineRule="auto"/>
              <w:jc w:val="both"/>
              <w:rPr>
                <w:rFonts w:ascii="Times New Roman" w:eastAsia="Times New Roman" w:hAnsi="Times New Roman" w:cs="Times New Roman"/>
                <w:color w:val="000000"/>
                <w:sz w:val="26"/>
                <w:szCs w:val="26"/>
              </w:rPr>
            </w:pPr>
            <w:r w:rsidRPr="00266E59">
              <w:rPr>
                <w:rFonts w:ascii="Times New Roman" w:eastAsia="Times New Roman" w:hAnsi="Times New Roman" w:cs="Times New Roman"/>
                <w:color w:val="000000"/>
                <w:sz w:val="26"/>
                <w:szCs w:val="26"/>
                <w:lang w:val="vi-VN"/>
              </w:rPr>
              <w:t>a) Có cơ sở vật chất để thực hiện việc tiếp nhận, cung cấp dịch vụ cai nghiện theo phạm vi dịch vụ đăng ký. Trường hợp cung cấp dịch vụ nội trú, cơ sở phải đáp ứng các điều kiện về phòng ở, các tiêu chuẩn chuyên môn khác quy định tại điểm b Khoản 2 và Khoản 4 Điều 6 Nghị định này;</w:t>
            </w:r>
          </w:p>
          <w:p w:rsidR="00266E59" w:rsidRPr="00266E59" w:rsidRDefault="00266E59" w:rsidP="00B905AA">
            <w:pPr>
              <w:shd w:val="clear" w:color="auto" w:fill="FFFFFF"/>
              <w:spacing w:before="60" w:after="60" w:line="240" w:lineRule="auto"/>
              <w:jc w:val="both"/>
              <w:rPr>
                <w:rFonts w:ascii="Times New Roman" w:eastAsia="Times New Roman" w:hAnsi="Times New Roman" w:cs="Times New Roman"/>
                <w:color w:val="000000"/>
                <w:sz w:val="26"/>
                <w:szCs w:val="26"/>
              </w:rPr>
            </w:pPr>
            <w:r w:rsidRPr="00266E59">
              <w:rPr>
                <w:rFonts w:ascii="Times New Roman" w:eastAsia="Times New Roman" w:hAnsi="Times New Roman" w:cs="Times New Roman"/>
                <w:color w:val="000000"/>
                <w:sz w:val="26"/>
                <w:szCs w:val="26"/>
                <w:lang w:val="vi-VN"/>
              </w:rPr>
              <w:t xml:space="preserve">b) Có trang thiết bị để thực hiện các dịch vụ cai nghiện theo quy định tại Mục </w:t>
            </w:r>
            <w:r w:rsidRPr="00266E59">
              <w:rPr>
                <w:rFonts w:ascii="Times New Roman" w:eastAsia="Times New Roman" w:hAnsi="Times New Roman" w:cs="Times New Roman"/>
                <w:color w:val="000000"/>
                <w:sz w:val="26"/>
                <w:szCs w:val="26"/>
                <w:lang w:val="vi-VN"/>
              </w:rPr>
              <w:lastRenderedPageBreak/>
              <w:t>A </w:t>
            </w:r>
            <w:bookmarkStart w:id="1" w:name="bieumau_pl_01_2"/>
            <w:r w:rsidRPr="00266E59">
              <w:rPr>
                <w:rFonts w:ascii="Times New Roman" w:eastAsia="Times New Roman" w:hAnsi="Times New Roman" w:cs="Times New Roman"/>
                <w:color w:val="000000"/>
                <w:sz w:val="26"/>
                <w:szCs w:val="26"/>
              </w:rPr>
              <w:t>Phụ lục I</w:t>
            </w:r>
            <w:bookmarkEnd w:id="1"/>
            <w:r w:rsidRPr="00266E59">
              <w:rPr>
                <w:rFonts w:ascii="Times New Roman" w:eastAsia="Times New Roman" w:hAnsi="Times New Roman" w:cs="Times New Roman"/>
                <w:color w:val="000000"/>
                <w:sz w:val="26"/>
                <w:szCs w:val="26"/>
              </w:rPr>
              <w:t> kèm</w:t>
            </w:r>
            <w:r w:rsidRPr="00266E59">
              <w:rPr>
                <w:rFonts w:ascii="Times New Roman" w:eastAsia="Times New Roman" w:hAnsi="Times New Roman" w:cs="Times New Roman"/>
                <w:color w:val="000000"/>
                <w:sz w:val="26"/>
                <w:szCs w:val="26"/>
                <w:lang w:val="vi-VN"/>
              </w:rPr>
              <w:t> theo Nghị định này.</w:t>
            </w:r>
          </w:p>
          <w:p w:rsidR="00266E59" w:rsidRPr="00266E59" w:rsidRDefault="00266E59" w:rsidP="00B905AA">
            <w:pPr>
              <w:shd w:val="clear" w:color="auto" w:fill="FFFFFF"/>
              <w:spacing w:before="60" w:after="60" w:line="240" w:lineRule="auto"/>
              <w:jc w:val="both"/>
              <w:rPr>
                <w:rFonts w:ascii="Times New Roman" w:eastAsia="Times New Roman" w:hAnsi="Times New Roman" w:cs="Times New Roman"/>
                <w:color w:val="000000"/>
                <w:sz w:val="26"/>
                <w:szCs w:val="26"/>
              </w:rPr>
            </w:pPr>
            <w:r w:rsidRPr="00266E59">
              <w:rPr>
                <w:rFonts w:ascii="Times New Roman" w:eastAsia="Times New Roman" w:hAnsi="Times New Roman" w:cs="Times New Roman"/>
                <w:color w:val="000000"/>
                <w:sz w:val="26"/>
                <w:szCs w:val="26"/>
                <w:lang w:val="vi-VN"/>
              </w:rPr>
              <w:t>3. Về nhân sự:</w:t>
            </w:r>
          </w:p>
          <w:p w:rsidR="00266E59" w:rsidRPr="00266E59" w:rsidRDefault="00266E59" w:rsidP="00B905AA">
            <w:pPr>
              <w:shd w:val="clear" w:color="auto" w:fill="FFFFFF"/>
              <w:spacing w:before="60" w:after="60" w:line="240" w:lineRule="auto"/>
              <w:jc w:val="both"/>
              <w:rPr>
                <w:rFonts w:ascii="Times New Roman" w:eastAsia="Times New Roman" w:hAnsi="Times New Roman" w:cs="Times New Roman"/>
                <w:color w:val="000000"/>
                <w:sz w:val="26"/>
                <w:szCs w:val="26"/>
              </w:rPr>
            </w:pPr>
            <w:r w:rsidRPr="00266E59">
              <w:rPr>
                <w:rFonts w:ascii="Times New Roman" w:eastAsia="Times New Roman" w:hAnsi="Times New Roman" w:cs="Times New Roman"/>
                <w:color w:val="000000"/>
                <w:sz w:val="26"/>
                <w:szCs w:val="26"/>
                <w:lang w:val="vi-VN"/>
              </w:rPr>
              <w:t>a) Có ít nhất 01 người chịu trách nhiệm chính thực hiện việc cung cấp dịch vụ, có trình độ chuyên môn, ngành nghề đào tạo phù hợp;</w:t>
            </w:r>
          </w:p>
          <w:p w:rsidR="00D03F75" w:rsidRPr="00266E59" w:rsidRDefault="00266E59" w:rsidP="00B905AA">
            <w:pPr>
              <w:shd w:val="clear" w:color="auto" w:fill="FFFFFF"/>
              <w:spacing w:before="60" w:after="60" w:line="240" w:lineRule="auto"/>
              <w:jc w:val="both"/>
              <w:rPr>
                <w:rFonts w:ascii="Times New Roman" w:eastAsia="Times New Roman" w:hAnsi="Times New Roman" w:cs="Times New Roman"/>
                <w:color w:val="000000"/>
                <w:sz w:val="26"/>
                <w:szCs w:val="26"/>
              </w:rPr>
            </w:pPr>
            <w:r w:rsidRPr="00266E59">
              <w:rPr>
                <w:rFonts w:ascii="Times New Roman" w:eastAsia="Times New Roman" w:hAnsi="Times New Roman" w:cs="Times New Roman"/>
                <w:color w:val="000000"/>
                <w:sz w:val="26"/>
                <w:szCs w:val="26"/>
                <w:lang w:val="vi-VN"/>
              </w:rPr>
              <w:t>b) Nhân sự phải đáp ứng điều kiện, tiêu chuẩn theo quy định tại Khoản 2 Điều 8 Nghị định này.</w:t>
            </w:r>
          </w:p>
        </w:tc>
      </w:tr>
      <w:tr w:rsidR="00835C98" w:rsidRPr="0060211E" w:rsidTr="009D4E96">
        <w:tc>
          <w:tcPr>
            <w:tcW w:w="673" w:type="dxa"/>
          </w:tcPr>
          <w:p w:rsidR="00835C98" w:rsidRPr="00835C98" w:rsidRDefault="00835C98" w:rsidP="00B905AA">
            <w:pPr>
              <w:spacing w:before="60" w:after="60" w:line="240" w:lineRule="auto"/>
              <w:contextualSpacing/>
              <w:jc w:val="both"/>
              <w:rPr>
                <w:rFonts w:ascii="Times New Roman" w:hAnsi="Times New Roman" w:cs="Times New Roman"/>
                <w:b/>
                <w:sz w:val="26"/>
                <w:szCs w:val="26"/>
              </w:rPr>
            </w:pPr>
            <w:r w:rsidRPr="00835C98">
              <w:rPr>
                <w:rFonts w:ascii="Times New Roman" w:hAnsi="Times New Roman" w:cs="Times New Roman"/>
                <w:b/>
                <w:sz w:val="26"/>
                <w:szCs w:val="26"/>
              </w:rPr>
              <w:lastRenderedPageBreak/>
              <w:t>5.1</w:t>
            </w:r>
          </w:p>
        </w:tc>
        <w:tc>
          <w:tcPr>
            <w:tcW w:w="8687" w:type="dxa"/>
            <w:gridSpan w:val="6"/>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Cở sở pháp lý</w:t>
            </w:r>
          </w:p>
        </w:tc>
      </w:tr>
      <w:tr w:rsidR="00835C98" w:rsidRPr="0060211E" w:rsidTr="009D4E96">
        <w:tc>
          <w:tcPr>
            <w:tcW w:w="673" w:type="dxa"/>
          </w:tcPr>
          <w:p w:rsidR="00835C98" w:rsidRPr="0060211E" w:rsidRDefault="00835C98" w:rsidP="00B905AA">
            <w:pPr>
              <w:spacing w:before="60" w:after="60" w:line="240" w:lineRule="auto"/>
              <w:contextualSpacing/>
              <w:jc w:val="both"/>
              <w:rPr>
                <w:rFonts w:ascii="Times New Roman" w:hAnsi="Times New Roman" w:cs="Times New Roman"/>
                <w:sz w:val="26"/>
                <w:szCs w:val="26"/>
              </w:rPr>
            </w:pPr>
          </w:p>
        </w:tc>
        <w:tc>
          <w:tcPr>
            <w:tcW w:w="8687" w:type="dxa"/>
            <w:gridSpan w:val="6"/>
          </w:tcPr>
          <w:p w:rsidR="00835C98" w:rsidRDefault="00835C98" w:rsidP="00B905AA">
            <w:pPr>
              <w:autoSpaceDE w:val="0"/>
              <w:autoSpaceDN w:val="0"/>
              <w:adjustRightInd w:val="0"/>
              <w:spacing w:before="60" w:after="60" w:line="240" w:lineRule="auto"/>
              <w:jc w:val="both"/>
              <w:rPr>
                <w:rFonts w:ascii="Times New Roman" w:hAnsi="Times New Roman" w:cs="Times New Roman"/>
                <w:sz w:val="26"/>
                <w:szCs w:val="26"/>
              </w:rPr>
            </w:pPr>
            <w:r w:rsidRPr="00E1650B">
              <w:rPr>
                <w:rFonts w:ascii="Times New Roman" w:hAnsi="Times New Roman" w:cs="Times New Roman"/>
                <w:sz w:val="26"/>
                <w:szCs w:val="26"/>
              </w:rPr>
              <w:t xml:space="preserve">- </w:t>
            </w:r>
            <w:r>
              <w:rPr>
                <w:rFonts w:ascii="Times New Roman" w:hAnsi="Times New Roman" w:cs="Times New Roman"/>
                <w:sz w:val="26"/>
                <w:szCs w:val="26"/>
              </w:rPr>
              <w:t>Luật phòng chống ma túy số 73/2021/QH14;</w:t>
            </w:r>
          </w:p>
          <w:p w:rsidR="00835C98" w:rsidRDefault="00835C98" w:rsidP="00B905AA">
            <w:pPr>
              <w:autoSpaceDE w:val="0"/>
              <w:autoSpaceDN w:val="0"/>
              <w:adjustRightInd w:val="0"/>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Nghị định số 116/2021/NĐ-CP ngày 21/12/2021 của Chính phủ quy định chi tiết một số điều của Luật Phòng, chống ma túy, Luật xử lý vi phạm hành chính về cai nghiện ma túy và quản lý sau cai nghiện ma túy.</w:t>
            </w:r>
          </w:p>
          <w:p w:rsidR="00835C98" w:rsidRPr="00E1650B" w:rsidRDefault="00835C98" w:rsidP="00B905AA">
            <w:pPr>
              <w:spacing w:before="60" w:after="60" w:line="240" w:lineRule="auto"/>
              <w:jc w:val="both"/>
              <w:rPr>
                <w:rFonts w:ascii="Times New Roman" w:hAnsi="Times New Roman" w:cs="Times New Roman"/>
                <w:sz w:val="26"/>
                <w:szCs w:val="26"/>
                <w:lang w:val="cs-CZ"/>
              </w:rPr>
            </w:pPr>
            <w:r w:rsidRPr="00E1650B">
              <w:rPr>
                <w:rFonts w:ascii="Times New Roman" w:hAnsi="Times New Roman" w:cs="Times New Roman"/>
                <w:sz w:val="26"/>
                <w:szCs w:val="26"/>
                <w:lang w:val="cs-CZ"/>
              </w:rPr>
              <w:t>- Nghị định 61/2018/NĐ-CP ngày 23/4/2018 về thực hiện cơ chế một cửa, một cửa liên thông trong giải quyết thủ tục hành chính;</w:t>
            </w:r>
          </w:p>
          <w:p w:rsidR="00835C98" w:rsidRPr="0060211E" w:rsidRDefault="00835C98" w:rsidP="00B905AA">
            <w:pPr>
              <w:spacing w:before="60" w:after="60" w:line="240" w:lineRule="auto"/>
              <w:jc w:val="both"/>
              <w:rPr>
                <w:rFonts w:ascii="Times New Roman" w:hAnsi="Times New Roman" w:cs="Times New Roman"/>
                <w:sz w:val="26"/>
                <w:szCs w:val="26"/>
              </w:rPr>
            </w:pPr>
            <w:r w:rsidRPr="00E1650B">
              <w:rPr>
                <w:rFonts w:ascii="Times New Roman" w:hAnsi="Times New Roman" w:cs="Times New Roman"/>
                <w:sz w:val="26"/>
                <w:szCs w:val="26"/>
                <w:lang w:val="cs-CZ"/>
              </w:rPr>
              <w:t xml:space="preserve">- </w:t>
            </w:r>
            <w:r w:rsidRPr="00E1650B">
              <w:rPr>
                <w:rFonts w:ascii="Times New Roman" w:hAnsi="Times New Roman" w:cs="Times New Roman"/>
                <w:sz w:val="26"/>
                <w:szCs w:val="26"/>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835C98" w:rsidRPr="0060211E" w:rsidTr="009D4E96">
        <w:tc>
          <w:tcPr>
            <w:tcW w:w="673" w:type="dxa"/>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5.2</w:t>
            </w:r>
          </w:p>
        </w:tc>
        <w:tc>
          <w:tcPr>
            <w:tcW w:w="6867" w:type="dxa"/>
            <w:gridSpan w:val="3"/>
            <w:tcBorders>
              <w:right w:val="single" w:sz="4" w:space="0" w:color="auto"/>
            </w:tcBorders>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 xml:space="preserve">Thành phần hồ sơ </w:t>
            </w:r>
          </w:p>
        </w:tc>
        <w:tc>
          <w:tcPr>
            <w:tcW w:w="965" w:type="dxa"/>
            <w:gridSpan w:val="2"/>
            <w:tcBorders>
              <w:left w:val="single" w:sz="4" w:space="0" w:color="auto"/>
              <w:right w:val="single" w:sz="4" w:space="0" w:color="auto"/>
            </w:tcBorders>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Bản chính</w:t>
            </w:r>
          </w:p>
        </w:tc>
        <w:tc>
          <w:tcPr>
            <w:tcW w:w="855" w:type="dxa"/>
            <w:tcBorders>
              <w:left w:val="single" w:sz="4" w:space="0" w:color="auto"/>
            </w:tcBorders>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Bản sao</w:t>
            </w:r>
          </w:p>
        </w:tc>
      </w:tr>
      <w:tr w:rsidR="00835C98" w:rsidRPr="0060211E" w:rsidTr="009D4E96">
        <w:trPr>
          <w:trHeight w:val="88"/>
        </w:trPr>
        <w:tc>
          <w:tcPr>
            <w:tcW w:w="673" w:type="dxa"/>
          </w:tcPr>
          <w:p w:rsidR="00835C98" w:rsidRPr="0060211E" w:rsidRDefault="00835C98" w:rsidP="00B905AA">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835C98" w:rsidRPr="00266E59" w:rsidRDefault="00835C98" w:rsidP="00B905AA">
            <w:pPr>
              <w:shd w:val="clear" w:color="auto" w:fill="FFFFFF"/>
              <w:spacing w:before="60" w:after="60" w:line="240" w:lineRule="auto"/>
              <w:jc w:val="both"/>
              <w:rPr>
                <w:rFonts w:ascii="Times New Roman" w:eastAsia="Times New Roman" w:hAnsi="Times New Roman" w:cs="Times New Roman"/>
                <w:color w:val="000000"/>
                <w:sz w:val="26"/>
                <w:szCs w:val="26"/>
              </w:rPr>
            </w:pPr>
            <w:r w:rsidRPr="00266E59">
              <w:rPr>
                <w:rFonts w:ascii="Times New Roman" w:eastAsia="Times New Roman" w:hAnsi="Times New Roman" w:cs="Times New Roman"/>
                <w:color w:val="000000"/>
                <w:sz w:val="26"/>
                <w:szCs w:val="26"/>
              </w:rPr>
              <w:t>a) Văn bản của tổ chức, cá nhân đề nghị công bố đủ điều kiện cung cấp dịch vụ cai nghiện ma túy tự nguyện tại gia đình, cộng đồng theo </w:t>
            </w:r>
            <w:bookmarkStart w:id="2" w:name="bieumau_pl_02_ms_13"/>
            <w:r w:rsidRPr="00266E59">
              <w:rPr>
                <w:rFonts w:ascii="Times New Roman" w:eastAsia="Times New Roman" w:hAnsi="Times New Roman" w:cs="Times New Roman"/>
                <w:color w:val="000000"/>
                <w:sz w:val="26"/>
                <w:szCs w:val="26"/>
              </w:rPr>
              <w:t>Mẫu số 13 Phụ lục II</w:t>
            </w:r>
            <w:bookmarkEnd w:id="2"/>
            <w:r w:rsidRPr="00266E59">
              <w:rPr>
                <w:rFonts w:ascii="Times New Roman" w:eastAsia="Times New Roman" w:hAnsi="Times New Roman" w:cs="Times New Roman"/>
                <w:color w:val="000000"/>
                <w:sz w:val="26"/>
                <w:szCs w:val="26"/>
              </w:rPr>
              <w:t xml:space="preserve"> Nghị định </w:t>
            </w:r>
            <w:r>
              <w:rPr>
                <w:rFonts w:ascii="Times New Roman" w:eastAsia="Times New Roman" w:hAnsi="Times New Roman" w:cs="Times New Roman"/>
                <w:color w:val="000000"/>
                <w:sz w:val="26"/>
                <w:szCs w:val="26"/>
              </w:rPr>
              <w:t>116/2021/NĐ-CP</w:t>
            </w:r>
            <w:r w:rsidRPr="00266E59">
              <w:rPr>
                <w:rFonts w:ascii="Times New Roman" w:eastAsia="Times New Roman" w:hAnsi="Times New Roman" w:cs="Times New Roman"/>
                <w:color w:val="000000"/>
                <w:sz w:val="26"/>
                <w:szCs w:val="26"/>
              </w:rPr>
              <w:t>;</w:t>
            </w:r>
          </w:p>
          <w:p w:rsidR="00835C98" w:rsidRPr="00266E59" w:rsidRDefault="00835C98" w:rsidP="00B905AA">
            <w:pPr>
              <w:shd w:val="clear" w:color="auto" w:fill="FFFFFF"/>
              <w:spacing w:before="60" w:after="60" w:line="240" w:lineRule="auto"/>
              <w:jc w:val="both"/>
              <w:rPr>
                <w:rFonts w:ascii="Times New Roman" w:eastAsia="Times New Roman" w:hAnsi="Times New Roman" w:cs="Times New Roman"/>
                <w:color w:val="000000"/>
                <w:sz w:val="26"/>
                <w:szCs w:val="26"/>
              </w:rPr>
            </w:pPr>
            <w:r w:rsidRPr="00266E59">
              <w:rPr>
                <w:rFonts w:ascii="Times New Roman" w:eastAsia="Times New Roman" w:hAnsi="Times New Roman" w:cs="Times New Roman"/>
                <w:color w:val="000000"/>
                <w:sz w:val="26"/>
                <w:szCs w:val="26"/>
                <w:lang w:val="vi-VN"/>
              </w:rPr>
              <w:t>b) 01 bản sao quyết định thành lập, cho phép thành lập hoặc giấy chứng nhận đăng ký doanh nghiệp (đối với tổ chức cung cấp dịch vụ);</w:t>
            </w:r>
          </w:p>
          <w:p w:rsidR="00835C98" w:rsidRPr="00266E59" w:rsidRDefault="00835C98" w:rsidP="00B905AA">
            <w:pPr>
              <w:shd w:val="clear" w:color="auto" w:fill="FFFFFF"/>
              <w:spacing w:before="60" w:after="60" w:line="240" w:lineRule="auto"/>
              <w:jc w:val="both"/>
              <w:rPr>
                <w:rFonts w:ascii="Times New Roman" w:eastAsia="Times New Roman" w:hAnsi="Times New Roman" w:cs="Times New Roman"/>
                <w:color w:val="000000"/>
                <w:sz w:val="26"/>
                <w:szCs w:val="26"/>
              </w:rPr>
            </w:pPr>
            <w:r w:rsidRPr="00266E59">
              <w:rPr>
                <w:rFonts w:ascii="Times New Roman" w:eastAsia="Times New Roman" w:hAnsi="Times New Roman" w:cs="Times New Roman"/>
                <w:color w:val="000000"/>
                <w:sz w:val="26"/>
                <w:szCs w:val="26"/>
                <w:lang w:val="vi-VN"/>
              </w:rPr>
              <w:t>c) Tài liệu chứng minh bảo đảm đủ các điều kiện cơ sở vật chất, trang thiết bị cung cấp dịch vụ;</w:t>
            </w:r>
          </w:p>
          <w:p w:rsidR="00835C98" w:rsidRPr="00266E59" w:rsidRDefault="00835C98" w:rsidP="00B905AA">
            <w:pPr>
              <w:shd w:val="clear" w:color="auto" w:fill="FFFFFF"/>
              <w:spacing w:before="60" w:after="60" w:line="240" w:lineRule="auto"/>
              <w:jc w:val="both"/>
              <w:rPr>
                <w:rFonts w:ascii="Times New Roman" w:eastAsia="Times New Roman" w:hAnsi="Times New Roman" w:cs="Times New Roman"/>
                <w:color w:val="000000"/>
                <w:sz w:val="26"/>
                <w:szCs w:val="26"/>
              </w:rPr>
            </w:pPr>
            <w:r w:rsidRPr="00266E59">
              <w:rPr>
                <w:rFonts w:ascii="Times New Roman" w:eastAsia="Times New Roman" w:hAnsi="Times New Roman" w:cs="Times New Roman"/>
                <w:color w:val="000000"/>
                <w:sz w:val="26"/>
                <w:szCs w:val="26"/>
                <w:lang w:val="vi-VN"/>
              </w:rPr>
              <w:t>d) 01 bản chính danh sách nhân viên theo </w:t>
            </w:r>
            <w:bookmarkStart w:id="3" w:name="bieumau_pl_02_ms_03_1"/>
            <w:r w:rsidRPr="00266E59">
              <w:rPr>
                <w:rFonts w:ascii="Times New Roman" w:eastAsia="Times New Roman" w:hAnsi="Times New Roman" w:cs="Times New Roman"/>
                <w:color w:val="000000"/>
                <w:sz w:val="26"/>
                <w:szCs w:val="26"/>
              </w:rPr>
              <w:t>Mẫu số 03 Phụ lục II</w:t>
            </w:r>
            <w:bookmarkEnd w:id="3"/>
            <w:r w:rsidRPr="00266E59">
              <w:rPr>
                <w:rFonts w:ascii="Times New Roman" w:eastAsia="Times New Roman" w:hAnsi="Times New Roman" w:cs="Times New Roman"/>
                <w:color w:val="000000"/>
                <w:sz w:val="26"/>
                <w:szCs w:val="26"/>
              </w:rPr>
              <w:t>, kèm</w:t>
            </w:r>
            <w:r w:rsidRPr="00266E59">
              <w:rPr>
                <w:rFonts w:ascii="Times New Roman" w:eastAsia="Times New Roman" w:hAnsi="Times New Roman" w:cs="Times New Roman"/>
                <w:color w:val="000000"/>
                <w:sz w:val="26"/>
                <w:szCs w:val="26"/>
                <w:lang w:val="vi-VN"/>
              </w:rPr>
              <w:t> theo 01 bản sao văn bằng, chứng chỉ, phiếu lý lịch tư pháp được cấp không quá 03 tháng tại thời điểm nộp hồ sơ của từng nhân viên; lý lịch tóm tắt của người đứng đầu hoặc người đại diện theo pháp luật của cơ sở cung cấp dịch vụ theo </w:t>
            </w:r>
            <w:bookmarkStart w:id="4" w:name="bieumau_pl_02_ms_04_2"/>
            <w:r w:rsidRPr="00266E59">
              <w:rPr>
                <w:rFonts w:ascii="Times New Roman" w:eastAsia="Times New Roman" w:hAnsi="Times New Roman" w:cs="Times New Roman"/>
                <w:color w:val="000000"/>
                <w:sz w:val="26"/>
                <w:szCs w:val="26"/>
              </w:rPr>
              <w:t>Mẫu số 04 Phụ lục II</w:t>
            </w:r>
            <w:bookmarkEnd w:id="4"/>
            <w:r w:rsidRPr="00266E59">
              <w:rPr>
                <w:rFonts w:ascii="Times New Roman" w:eastAsia="Times New Roman" w:hAnsi="Times New Roman" w:cs="Times New Roman"/>
                <w:color w:val="000000"/>
                <w:sz w:val="26"/>
                <w:szCs w:val="26"/>
                <w:lang w:val="vi-VN"/>
              </w:rPr>
              <w:t xml:space="preserve"> Nghị định </w:t>
            </w:r>
            <w:r>
              <w:rPr>
                <w:rFonts w:ascii="Times New Roman" w:eastAsia="Times New Roman" w:hAnsi="Times New Roman" w:cs="Times New Roman"/>
                <w:color w:val="000000"/>
                <w:sz w:val="26"/>
                <w:szCs w:val="26"/>
              </w:rPr>
              <w:t>116/2021/NĐ-CP</w:t>
            </w:r>
            <w:r w:rsidRPr="00266E59">
              <w:rPr>
                <w:rFonts w:ascii="Times New Roman" w:eastAsia="Times New Roman" w:hAnsi="Times New Roman" w:cs="Times New Roman"/>
                <w:color w:val="000000"/>
                <w:sz w:val="26"/>
                <w:szCs w:val="26"/>
                <w:lang w:val="vi-VN"/>
              </w:rPr>
              <w:t>;</w:t>
            </w:r>
          </w:p>
          <w:p w:rsidR="00835C98" w:rsidRPr="00266E59" w:rsidRDefault="00835C98" w:rsidP="00B905AA">
            <w:pPr>
              <w:shd w:val="clear" w:color="auto" w:fill="FFFFFF"/>
              <w:spacing w:before="60" w:after="60" w:line="240" w:lineRule="auto"/>
              <w:jc w:val="both"/>
              <w:rPr>
                <w:rFonts w:ascii="Times New Roman" w:eastAsia="Times New Roman" w:hAnsi="Times New Roman" w:cs="Times New Roman"/>
                <w:color w:val="000000"/>
                <w:sz w:val="26"/>
                <w:szCs w:val="26"/>
              </w:rPr>
            </w:pPr>
            <w:r w:rsidRPr="00266E59">
              <w:rPr>
                <w:rFonts w:ascii="Times New Roman" w:eastAsia="Times New Roman" w:hAnsi="Times New Roman" w:cs="Times New Roman"/>
                <w:color w:val="000000"/>
                <w:sz w:val="26"/>
                <w:szCs w:val="26"/>
              </w:rPr>
              <w:t>đ</w:t>
            </w:r>
            <w:r w:rsidRPr="00266E59">
              <w:rPr>
                <w:rFonts w:ascii="Times New Roman" w:eastAsia="Times New Roman" w:hAnsi="Times New Roman" w:cs="Times New Roman"/>
                <w:color w:val="000000"/>
                <w:sz w:val="26"/>
                <w:szCs w:val="26"/>
                <w:lang w:val="vi-VN"/>
              </w:rPr>
              <w:t xml:space="preserve">) Dự kiến quy trình cung cấp dịch vụ cai nghiện ma túy tự </w:t>
            </w:r>
            <w:r w:rsidRPr="00266E59">
              <w:rPr>
                <w:rFonts w:ascii="Times New Roman" w:eastAsia="Times New Roman" w:hAnsi="Times New Roman" w:cs="Times New Roman"/>
                <w:color w:val="000000"/>
                <w:sz w:val="26"/>
                <w:szCs w:val="26"/>
                <w:lang w:val="vi-VN"/>
              </w:rPr>
              <w:lastRenderedPageBreak/>
              <w:t>nguyện tại gia đình, cộng đồng.</w:t>
            </w:r>
          </w:p>
        </w:tc>
        <w:tc>
          <w:tcPr>
            <w:tcW w:w="965" w:type="dxa"/>
            <w:gridSpan w:val="2"/>
            <w:tcBorders>
              <w:left w:val="single" w:sz="4" w:space="0" w:color="auto"/>
              <w:bottom w:val="single" w:sz="4" w:space="0" w:color="auto"/>
              <w:right w:val="single" w:sz="4" w:space="0" w:color="auto"/>
            </w:tcBorders>
          </w:tcPr>
          <w:p w:rsidR="00835C98" w:rsidRDefault="00835C98" w:rsidP="00B905AA">
            <w:pPr>
              <w:spacing w:before="60" w:after="60" w:line="240" w:lineRule="auto"/>
              <w:contextualSpacing/>
              <w:jc w:val="center"/>
              <w:rPr>
                <w:rFonts w:ascii="Times New Roman" w:hAnsi="Times New Roman" w:cs="Times New Roman"/>
                <w:sz w:val="26"/>
                <w:szCs w:val="26"/>
              </w:rPr>
            </w:pPr>
          </w:p>
          <w:p w:rsidR="00835C98" w:rsidRDefault="00835C98" w:rsidP="00B905AA">
            <w:pPr>
              <w:spacing w:before="60" w:after="60" w:line="240"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p w:rsidR="00835C98" w:rsidRDefault="00835C98" w:rsidP="00B905AA">
            <w:pPr>
              <w:spacing w:before="60" w:after="60" w:line="240" w:lineRule="auto"/>
              <w:contextualSpacing/>
              <w:jc w:val="center"/>
              <w:rPr>
                <w:rFonts w:ascii="Times New Roman" w:hAnsi="Times New Roman" w:cs="Times New Roman"/>
                <w:sz w:val="26"/>
                <w:szCs w:val="26"/>
              </w:rPr>
            </w:pPr>
          </w:p>
          <w:p w:rsidR="00835C98" w:rsidRDefault="00835C98" w:rsidP="00B905AA">
            <w:pPr>
              <w:spacing w:before="60" w:after="60" w:line="240" w:lineRule="auto"/>
              <w:contextualSpacing/>
              <w:jc w:val="center"/>
              <w:rPr>
                <w:rFonts w:ascii="Times New Roman" w:hAnsi="Times New Roman" w:cs="Times New Roman"/>
                <w:sz w:val="26"/>
                <w:szCs w:val="26"/>
              </w:rPr>
            </w:pPr>
          </w:p>
          <w:p w:rsidR="00835C98" w:rsidRDefault="00835C98" w:rsidP="00B905AA">
            <w:pPr>
              <w:spacing w:before="60" w:after="60" w:line="240" w:lineRule="auto"/>
              <w:contextualSpacing/>
              <w:jc w:val="center"/>
              <w:rPr>
                <w:rFonts w:ascii="Times New Roman" w:hAnsi="Times New Roman" w:cs="Times New Roman"/>
                <w:sz w:val="26"/>
                <w:szCs w:val="26"/>
              </w:rPr>
            </w:pPr>
          </w:p>
          <w:p w:rsidR="00835C98" w:rsidRDefault="00835C98" w:rsidP="00B905AA">
            <w:pPr>
              <w:spacing w:before="60" w:after="60" w:line="240" w:lineRule="auto"/>
              <w:contextualSpacing/>
              <w:jc w:val="center"/>
              <w:rPr>
                <w:rFonts w:ascii="Times New Roman" w:hAnsi="Times New Roman" w:cs="Times New Roman"/>
                <w:sz w:val="26"/>
                <w:szCs w:val="26"/>
              </w:rPr>
            </w:pPr>
          </w:p>
          <w:p w:rsidR="00835C98" w:rsidRDefault="00835C98" w:rsidP="00B905AA">
            <w:pPr>
              <w:spacing w:before="60" w:after="60" w:line="240" w:lineRule="auto"/>
              <w:contextualSpacing/>
              <w:jc w:val="center"/>
              <w:rPr>
                <w:rFonts w:ascii="Times New Roman" w:hAnsi="Times New Roman" w:cs="Times New Roman"/>
                <w:sz w:val="26"/>
                <w:szCs w:val="26"/>
              </w:rPr>
            </w:pPr>
          </w:p>
          <w:p w:rsidR="00835C98" w:rsidRDefault="00835C98" w:rsidP="00B905AA">
            <w:pPr>
              <w:spacing w:before="60" w:after="60" w:line="240" w:lineRule="auto"/>
              <w:contextualSpacing/>
              <w:jc w:val="center"/>
              <w:rPr>
                <w:rFonts w:ascii="Times New Roman" w:hAnsi="Times New Roman" w:cs="Times New Roman"/>
                <w:sz w:val="26"/>
                <w:szCs w:val="26"/>
              </w:rPr>
            </w:pPr>
          </w:p>
          <w:p w:rsidR="00835C98" w:rsidRDefault="00835C98" w:rsidP="00B905AA">
            <w:pPr>
              <w:spacing w:before="60" w:after="60" w:line="240"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p w:rsidR="00835C98" w:rsidRDefault="00835C98" w:rsidP="00B905AA">
            <w:pPr>
              <w:spacing w:before="60" w:after="60" w:line="240" w:lineRule="auto"/>
              <w:contextualSpacing/>
              <w:jc w:val="center"/>
              <w:rPr>
                <w:rFonts w:ascii="Times New Roman" w:hAnsi="Times New Roman" w:cs="Times New Roman"/>
                <w:sz w:val="26"/>
                <w:szCs w:val="26"/>
              </w:rPr>
            </w:pPr>
          </w:p>
          <w:p w:rsidR="00835C98" w:rsidRDefault="00835C98" w:rsidP="00B905AA">
            <w:pPr>
              <w:spacing w:before="60" w:after="60" w:line="240" w:lineRule="auto"/>
              <w:contextualSpacing/>
              <w:jc w:val="center"/>
              <w:rPr>
                <w:rFonts w:ascii="Times New Roman" w:hAnsi="Times New Roman" w:cs="Times New Roman"/>
                <w:sz w:val="26"/>
                <w:szCs w:val="26"/>
              </w:rPr>
            </w:pPr>
          </w:p>
          <w:p w:rsidR="00835C98" w:rsidRDefault="00835C98" w:rsidP="00B905AA">
            <w:pPr>
              <w:spacing w:before="60" w:after="60" w:line="240" w:lineRule="auto"/>
              <w:contextualSpacing/>
              <w:jc w:val="center"/>
              <w:rPr>
                <w:rFonts w:ascii="Times New Roman" w:hAnsi="Times New Roman" w:cs="Times New Roman"/>
                <w:sz w:val="26"/>
                <w:szCs w:val="26"/>
              </w:rPr>
            </w:pPr>
          </w:p>
          <w:p w:rsidR="00835C98" w:rsidRDefault="00835C98" w:rsidP="00B905AA">
            <w:pPr>
              <w:spacing w:before="60" w:after="60" w:line="240"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p w:rsidR="00835C98" w:rsidRDefault="00835C98" w:rsidP="00B905AA">
            <w:pPr>
              <w:spacing w:before="60" w:after="60" w:line="240" w:lineRule="auto"/>
              <w:contextualSpacing/>
              <w:jc w:val="center"/>
              <w:rPr>
                <w:rFonts w:ascii="Times New Roman" w:hAnsi="Times New Roman" w:cs="Times New Roman"/>
                <w:sz w:val="26"/>
                <w:szCs w:val="26"/>
              </w:rPr>
            </w:pPr>
          </w:p>
          <w:p w:rsidR="00835C98" w:rsidRDefault="00835C98" w:rsidP="00B905AA">
            <w:pPr>
              <w:spacing w:before="60" w:after="60" w:line="240" w:lineRule="auto"/>
              <w:contextualSpacing/>
              <w:jc w:val="center"/>
              <w:rPr>
                <w:rFonts w:ascii="Times New Roman" w:hAnsi="Times New Roman" w:cs="Times New Roman"/>
                <w:sz w:val="26"/>
                <w:szCs w:val="26"/>
              </w:rPr>
            </w:pPr>
          </w:p>
          <w:p w:rsidR="00835C98" w:rsidRDefault="00835C98" w:rsidP="00B905AA">
            <w:pPr>
              <w:spacing w:before="60" w:after="60" w:line="240" w:lineRule="auto"/>
              <w:contextualSpacing/>
              <w:jc w:val="center"/>
              <w:rPr>
                <w:rFonts w:ascii="Times New Roman" w:hAnsi="Times New Roman" w:cs="Times New Roman"/>
                <w:sz w:val="26"/>
                <w:szCs w:val="26"/>
              </w:rPr>
            </w:pPr>
          </w:p>
          <w:p w:rsidR="00835C98" w:rsidRPr="0060211E" w:rsidRDefault="00835C98" w:rsidP="00B905AA">
            <w:pPr>
              <w:spacing w:before="60" w:after="60" w:line="240"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c>
          <w:tcPr>
            <w:tcW w:w="855" w:type="dxa"/>
            <w:tcBorders>
              <w:left w:val="single" w:sz="4" w:space="0" w:color="auto"/>
              <w:bottom w:val="single" w:sz="4" w:space="0" w:color="auto"/>
            </w:tcBorders>
          </w:tcPr>
          <w:p w:rsidR="00835C98" w:rsidRDefault="00835C98" w:rsidP="00B905AA">
            <w:pPr>
              <w:spacing w:before="60" w:after="60" w:line="240" w:lineRule="auto"/>
              <w:ind w:left="-6912" w:right="-108" w:firstLine="6840"/>
              <w:contextualSpacing/>
              <w:jc w:val="center"/>
              <w:rPr>
                <w:rFonts w:ascii="Times New Roman" w:hAnsi="Times New Roman" w:cs="Times New Roman"/>
                <w:sz w:val="26"/>
                <w:szCs w:val="26"/>
              </w:rPr>
            </w:pPr>
          </w:p>
          <w:p w:rsidR="00835C98" w:rsidRDefault="00835C98" w:rsidP="00B905AA">
            <w:pPr>
              <w:spacing w:before="60" w:after="60" w:line="240" w:lineRule="auto"/>
              <w:ind w:left="-6912" w:right="-108" w:firstLine="6840"/>
              <w:contextualSpacing/>
              <w:jc w:val="center"/>
              <w:rPr>
                <w:rFonts w:ascii="Times New Roman" w:hAnsi="Times New Roman" w:cs="Times New Roman"/>
                <w:sz w:val="26"/>
                <w:szCs w:val="26"/>
              </w:rPr>
            </w:pPr>
          </w:p>
          <w:p w:rsidR="00835C98" w:rsidRDefault="00835C98" w:rsidP="00B905AA">
            <w:pPr>
              <w:spacing w:before="60" w:after="60" w:line="240" w:lineRule="auto"/>
              <w:ind w:left="-6912" w:right="-108" w:firstLine="6840"/>
              <w:contextualSpacing/>
              <w:jc w:val="center"/>
              <w:rPr>
                <w:rFonts w:ascii="Times New Roman" w:hAnsi="Times New Roman" w:cs="Times New Roman"/>
                <w:sz w:val="26"/>
                <w:szCs w:val="26"/>
              </w:rPr>
            </w:pPr>
          </w:p>
          <w:p w:rsidR="00835C98" w:rsidRDefault="00835C98" w:rsidP="00B905AA">
            <w:pPr>
              <w:spacing w:before="60" w:after="60" w:line="240" w:lineRule="auto"/>
              <w:ind w:left="-6912" w:right="-108" w:firstLine="6840"/>
              <w:contextualSpacing/>
              <w:jc w:val="center"/>
              <w:rPr>
                <w:rFonts w:ascii="Times New Roman" w:hAnsi="Times New Roman" w:cs="Times New Roman"/>
                <w:sz w:val="26"/>
                <w:szCs w:val="26"/>
              </w:rPr>
            </w:pPr>
          </w:p>
          <w:p w:rsidR="00835C98" w:rsidRDefault="00835C98" w:rsidP="00B905AA">
            <w:pPr>
              <w:spacing w:before="60" w:after="60" w:line="240" w:lineRule="auto"/>
              <w:ind w:left="-6912" w:right="-108" w:firstLine="6840"/>
              <w:contextualSpacing/>
              <w:jc w:val="center"/>
              <w:rPr>
                <w:rFonts w:ascii="Times New Roman" w:hAnsi="Times New Roman" w:cs="Times New Roman"/>
                <w:sz w:val="26"/>
                <w:szCs w:val="26"/>
              </w:rPr>
            </w:pPr>
            <w:r>
              <w:rPr>
                <w:rFonts w:ascii="Times New Roman" w:hAnsi="Times New Roman" w:cs="Times New Roman"/>
                <w:sz w:val="26"/>
                <w:szCs w:val="26"/>
              </w:rPr>
              <w:t>x</w:t>
            </w:r>
          </w:p>
          <w:p w:rsidR="00835C98" w:rsidRDefault="00835C98" w:rsidP="00B905AA">
            <w:pPr>
              <w:spacing w:before="60" w:after="60" w:line="240" w:lineRule="auto"/>
              <w:ind w:left="-6912" w:right="-108" w:firstLine="6840"/>
              <w:contextualSpacing/>
              <w:jc w:val="center"/>
              <w:rPr>
                <w:rFonts w:ascii="Times New Roman" w:hAnsi="Times New Roman" w:cs="Times New Roman"/>
                <w:sz w:val="26"/>
                <w:szCs w:val="26"/>
              </w:rPr>
            </w:pPr>
          </w:p>
          <w:p w:rsidR="00835C98" w:rsidRDefault="00835C98" w:rsidP="00B905AA">
            <w:pPr>
              <w:spacing w:before="60" w:after="60" w:line="240" w:lineRule="auto"/>
              <w:ind w:left="-6912" w:right="-108" w:firstLine="6840"/>
              <w:contextualSpacing/>
              <w:jc w:val="center"/>
              <w:rPr>
                <w:rFonts w:ascii="Times New Roman" w:hAnsi="Times New Roman" w:cs="Times New Roman"/>
                <w:sz w:val="26"/>
                <w:szCs w:val="26"/>
              </w:rPr>
            </w:pPr>
          </w:p>
          <w:p w:rsidR="00835C98" w:rsidRDefault="00835C98" w:rsidP="00B905AA">
            <w:pPr>
              <w:spacing w:before="60" w:after="60" w:line="240" w:lineRule="auto"/>
              <w:ind w:left="-6912" w:right="-108" w:firstLine="6840"/>
              <w:contextualSpacing/>
              <w:jc w:val="center"/>
              <w:rPr>
                <w:rFonts w:ascii="Times New Roman" w:hAnsi="Times New Roman" w:cs="Times New Roman"/>
                <w:sz w:val="26"/>
                <w:szCs w:val="26"/>
              </w:rPr>
            </w:pPr>
          </w:p>
          <w:p w:rsidR="00835C98" w:rsidRDefault="00835C98" w:rsidP="00B905AA">
            <w:pPr>
              <w:spacing w:before="60" w:after="60" w:line="240" w:lineRule="auto"/>
              <w:ind w:left="-6912" w:right="-108" w:firstLine="6840"/>
              <w:contextualSpacing/>
              <w:jc w:val="center"/>
              <w:rPr>
                <w:rFonts w:ascii="Times New Roman" w:hAnsi="Times New Roman" w:cs="Times New Roman"/>
                <w:sz w:val="26"/>
                <w:szCs w:val="26"/>
              </w:rPr>
            </w:pPr>
          </w:p>
          <w:p w:rsidR="00835C98" w:rsidRDefault="00835C98" w:rsidP="00B905AA">
            <w:pPr>
              <w:spacing w:before="60" w:after="60" w:line="240" w:lineRule="auto"/>
              <w:ind w:left="-6912" w:right="-108" w:firstLine="6840"/>
              <w:contextualSpacing/>
              <w:jc w:val="center"/>
              <w:rPr>
                <w:rFonts w:ascii="Times New Roman" w:hAnsi="Times New Roman" w:cs="Times New Roman"/>
                <w:sz w:val="26"/>
                <w:szCs w:val="26"/>
              </w:rPr>
            </w:pPr>
          </w:p>
          <w:p w:rsidR="00835C98" w:rsidRDefault="00835C98" w:rsidP="00B905AA">
            <w:pPr>
              <w:spacing w:before="60" w:after="60" w:line="240" w:lineRule="auto"/>
              <w:ind w:left="-6912" w:right="-108" w:firstLine="6840"/>
              <w:contextualSpacing/>
              <w:jc w:val="center"/>
              <w:rPr>
                <w:rFonts w:ascii="Times New Roman" w:hAnsi="Times New Roman" w:cs="Times New Roman"/>
                <w:sz w:val="26"/>
                <w:szCs w:val="26"/>
              </w:rPr>
            </w:pPr>
          </w:p>
          <w:p w:rsidR="00835C98" w:rsidRPr="0060211E" w:rsidRDefault="00835C98" w:rsidP="00B905AA">
            <w:pPr>
              <w:spacing w:before="60" w:after="60" w:line="240" w:lineRule="auto"/>
              <w:ind w:left="-6912" w:right="-108" w:firstLine="6840"/>
              <w:contextualSpacing/>
              <w:jc w:val="center"/>
              <w:rPr>
                <w:rFonts w:ascii="Times New Roman" w:hAnsi="Times New Roman" w:cs="Times New Roman"/>
                <w:sz w:val="26"/>
                <w:szCs w:val="26"/>
              </w:rPr>
            </w:pPr>
          </w:p>
        </w:tc>
      </w:tr>
      <w:tr w:rsidR="00835C98" w:rsidRPr="0060211E" w:rsidTr="009D4E96">
        <w:tc>
          <w:tcPr>
            <w:tcW w:w="673" w:type="dxa"/>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lastRenderedPageBreak/>
              <w:t>5.3</w:t>
            </w:r>
          </w:p>
        </w:tc>
        <w:tc>
          <w:tcPr>
            <w:tcW w:w="8687" w:type="dxa"/>
            <w:gridSpan w:val="6"/>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Số lượng hồ sơ</w:t>
            </w:r>
          </w:p>
        </w:tc>
      </w:tr>
      <w:tr w:rsidR="00835C98" w:rsidRPr="0060211E" w:rsidTr="009D4E96">
        <w:tc>
          <w:tcPr>
            <w:tcW w:w="673" w:type="dxa"/>
          </w:tcPr>
          <w:p w:rsidR="00835C98" w:rsidRPr="0060211E" w:rsidRDefault="00835C98" w:rsidP="00B905AA">
            <w:pPr>
              <w:spacing w:before="60" w:after="60" w:line="240" w:lineRule="auto"/>
              <w:contextualSpacing/>
              <w:jc w:val="both"/>
              <w:rPr>
                <w:rFonts w:ascii="Times New Roman" w:hAnsi="Times New Roman" w:cs="Times New Roman"/>
                <w:sz w:val="26"/>
                <w:szCs w:val="26"/>
              </w:rPr>
            </w:pPr>
          </w:p>
        </w:tc>
        <w:tc>
          <w:tcPr>
            <w:tcW w:w="8687" w:type="dxa"/>
            <w:gridSpan w:val="6"/>
          </w:tcPr>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 xml:space="preserve">01 bộ </w:t>
            </w:r>
          </w:p>
        </w:tc>
      </w:tr>
      <w:tr w:rsidR="00835C98" w:rsidRPr="0060211E" w:rsidTr="009D4E96">
        <w:tc>
          <w:tcPr>
            <w:tcW w:w="673" w:type="dxa"/>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5.4</w:t>
            </w:r>
          </w:p>
        </w:tc>
        <w:tc>
          <w:tcPr>
            <w:tcW w:w="8687" w:type="dxa"/>
            <w:gridSpan w:val="6"/>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Thời gian xử lý</w:t>
            </w:r>
          </w:p>
        </w:tc>
      </w:tr>
      <w:tr w:rsidR="00835C98" w:rsidRPr="0060211E" w:rsidTr="009D4E96">
        <w:tc>
          <w:tcPr>
            <w:tcW w:w="673" w:type="dxa"/>
          </w:tcPr>
          <w:p w:rsidR="00835C98" w:rsidRPr="0060211E" w:rsidRDefault="00835C98" w:rsidP="00B905AA">
            <w:pPr>
              <w:spacing w:before="60" w:after="60" w:line="240" w:lineRule="auto"/>
              <w:contextualSpacing/>
              <w:jc w:val="both"/>
              <w:rPr>
                <w:rFonts w:ascii="Times New Roman" w:hAnsi="Times New Roman" w:cs="Times New Roman"/>
                <w:sz w:val="26"/>
                <w:szCs w:val="26"/>
              </w:rPr>
            </w:pPr>
          </w:p>
        </w:tc>
        <w:tc>
          <w:tcPr>
            <w:tcW w:w="8687" w:type="dxa"/>
            <w:gridSpan w:val="6"/>
          </w:tcPr>
          <w:p w:rsidR="00835C98" w:rsidRPr="00745FD0" w:rsidRDefault="00835C98" w:rsidP="00B905AA">
            <w:pPr>
              <w:spacing w:before="60" w:after="60" w:line="240" w:lineRule="auto"/>
              <w:contextualSpacing/>
              <w:jc w:val="both"/>
              <w:rPr>
                <w:rFonts w:ascii="Times New Roman" w:hAnsi="Times New Roman" w:cs="Times New Roman"/>
                <w:bCs/>
                <w:sz w:val="26"/>
                <w:szCs w:val="26"/>
                <w:lang w:val="nl-NL"/>
              </w:rPr>
            </w:pPr>
            <w:r>
              <w:rPr>
                <w:rFonts w:ascii="Times New Roman" w:hAnsi="Times New Roman" w:cs="Times New Roman"/>
                <w:sz w:val="26"/>
                <w:szCs w:val="26"/>
              </w:rPr>
              <w:t>10 ngày làm việc kể từ ngày nhận đủ hồ sơ hợp lệ</w:t>
            </w:r>
          </w:p>
        </w:tc>
      </w:tr>
      <w:tr w:rsidR="00835C98" w:rsidRPr="0060211E" w:rsidTr="009D4E96">
        <w:tc>
          <w:tcPr>
            <w:tcW w:w="673" w:type="dxa"/>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5.5</w:t>
            </w:r>
          </w:p>
        </w:tc>
        <w:tc>
          <w:tcPr>
            <w:tcW w:w="8687" w:type="dxa"/>
            <w:gridSpan w:val="6"/>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Nơi tiếp nhận và trả kết quả</w:t>
            </w:r>
          </w:p>
        </w:tc>
      </w:tr>
      <w:tr w:rsidR="00835C98" w:rsidRPr="0060211E" w:rsidTr="009D4E96">
        <w:tc>
          <w:tcPr>
            <w:tcW w:w="673" w:type="dxa"/>
          </w:tcPr>
          <w:p w:rsidR="00835C98" w:rsidRPr="0060211E" w:rsidRDefault="00835C98" w:rsidP="00B905AA">
            <w:pPr>
              <w:spacing w:before="60" w:after="60" w:line="240" w:lineRule="auto"/>
              <w:contextualSpacing/>
              <w:jc w:val="both"/>
              <w:rPr>
                <w:rFonts w:ascii="Times New Roman" w:hAnsi="Times New Roman" w:cs="Times New Roman"/>
                <w:sz w:val="26"/>
                <w:szCs w:val="26"/>
              </w:rPr>
            </w:pPr>
          </w:p>
        </w:tc>
        <w:tc>
          <w:tcPr>
            <w:tcW w:w="8687" w:type="dxa"/>
            <w:gridSpan w:val="6"/>
          </w:tcPr>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 xml:space="preserve">Bộ phận Tiếp nhận và Trả kết quả </w:t>
            </w:r>
            <w:r>
              <w:rPr>
                <w:rFonts w:ascii="Times New Roman" w:hAnsi="Times New Roman" w:cs="Times New Roman"/>
                <w:sz w:val="26"/>
                <w:szCs w:val="26"/>
              </w:rPr>
              <w:t>UBND huyện</w:t>
            </w:r>
          </w:p>
        </w:tc>
      </w:tr>
      <w:tr w:rsidR="00835C98" w:rsidRPr="0060211E" w:rsidTr="009D4E96">
        <w:tc>
          <w:tcPr>
            <w:tcW w:w="673" w:type="dxa"/>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5.6</w:t>
            </w:r>
          </w:p>
        </w:tc>
        <w:tc>
          <w:tcPr>
            <w:tcW w:w="8687" w:type="dxa"/>
            <w:gridSpan w:val="6"/>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Lệ phí</w:t>
            </w:r>
          </w:p>
        </w:tc>
      </w:tr>
      <w:tr w:rsidR="00835C98" w:rsidRPr="0060211E" w:rsidTr="009D4E96">
        <w:tc>
          <w:tcPr>
            <w:tcW w:w="673" w:type="dxa"/>
            <w:tcBorders>
              <w:top w:val="single" w:sz="4" w:space="0" w:color="000000"/>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rPr>
            </w:pPr>
          </w:p>
        </w:tc>
        <w:tc>
          <w:tcPr>
            <w:tcW w:w="8687" w:type="dxa"/>
            <w:gridSpan w:val="6"/>
            <w:tcBorders>
              <w:top w:val="single" w:sz="4" w:space="0" w:color="000000"/>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shd w:val="clear" w:color="auto" w:fill="FFFFFF"/>
              </w:rPr>
              <w:t xml:space="preserve">Không </w:t>
            </w:r>
          </w:p>
        </w:tc>
      </w:tr>
      <w:tr w:rsidR="00835C98" w:rsidRPr="0060211E" w:rsidTr="009D4E96">
        <w:tc>
          <w:tcPr>
            <w:tcW w:w="673" w:type="dxa"/>
            <w:tcBorders>
              <w:top w:val="single" w:sz="4" w:space="0" w:color="000000"/>
              <w:left w:val="single" w:sz="4" w:space="0" w:color="000000"/>
              <w:bottom w:val="single" w:sz="4" w:space="0" w:color="auto"/>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5.7</w:t>
            </w:r>
          </w:p>
        </w:tc>
        <w:tc>
          <w:tcPr>
            <w:tcW w:w="8687" w:type="dxa"/>
            <w:gridSpan w:val="6"/>
            <w:tcBorders>
              <w:top w:val="single" w:sz="4" w:space="0" w:color="000000"/>
              <w:left w:val="single" w:sz="4" w:space="0" w:color="000000"/>
              <w:bottom w:val="single" w:sz="4" w:space="0" w:color="auto"/>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Quy trình xử lý công việc</w:t>
            </w:r>
          </w:p>
        </w:tc>
      </w:tr>
      <w:tr w:rsidR="00835C98" w:rsidRPr="0060211E" w:rsidTr="009D4E96">
        <w:tc>
          <w:tcPr>
            <w:tcW w:w="673" w:type="dxa"/>
            <w:tcBorders>
              <w:top w:val="single" w:sz="4" w:space="0" w:color="auto"/>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TT</w:t>
            </w:r>
          </w:p>
        </w:tc>
        <w:tc>
          <w:tcPr>
            <w:tcW w:w="4457" w:type="dxa"/>
            <w:tcBorders>
              <w:top w:val="single" w:sz="4" w:space="0" w:color="auto"/>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center"/>
              <w:rPr>
                <w:rFonts w:ascii="Times New Roman" w:hAnsi="Times New Roman" w:cs="Times New Roman"/>
                <w:b/>
                <w:sz w:val="26"/>
                <w:szCs w:val="26"/>
              </w:rPr>
            </w:pPr>
            <w:r w:rsidRPr="0060211E">
              <w:rPr>
                <w:rFonts w:ascii="Times New Roman" w:hAnsi="Times New Roman" w:cs="Times New Roman"/>
                <w:b/>
                <w:sz w:val="26"/>
                <w:szCs w:val="26"/>
              </w:rPr>
              <w:t>Trách nhiệm</w:t>
            </w:r>
          </w:p>
        </w:tc>
        <w:tc>
          <w:tcPr>
            <w:tcW w:w="1250" w:type="dxa"/>
            <w:gridSpan w:val="2"/>
            <w:tcBorders>
              <w:top w:val="single" w:sz="4" w:space="0" w:color="auto"/>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center"/>
              <w:rPr>
                <w:rFonts w:ascii="Times New Roman" w:hAnsi="Times New Roman" w:cs="Times New Roman"/>
                <w:b/>
                <w:sz w:val="26"/>
                <w:szCs w:val="26"/>
              </w:rPr>
            </w:pPr>
            <w:r w:rsidRPr="0060211E">
              <w:rPr>
                <w:rFonts w:ascii="Times New Roman" w:hAnsi="Times New Roman" w:cs="Times New Roman"/>
                <w:b/>
                <w:sz w:val="26"/>
                <w:szCs w:val="26"/>
              </w:rPr>
              <w:t>Thời gian</w:t>
            </w:r>
          </w:p>
        </w:tc>
        <w:tc>
          <w:tcPr>
            <w:tcW w:w="1563" w:type="dxa"/>
            <w:gridSpan w:val="2"/>
            <w:tcBorders>
              <w:top w:val="single" w:sz="4" w:space="0" w:color="auto"/>
              <w:left w:val="single" w:sz="4" w:space="0" w:color="000000"/>
              <w:bottom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b/>
                <w:sz w:val="26"/>
                <w:szCs w:val="26"/>
              </w:rPr>
            </w:pPr>
            <w:r w:rsidRPr="0060211E">
              <w:rPr>
                <w:rFonts w:ascii="Times New Roman" w:hAnsi="Times New Roman" w:cs="Times New Roman"/>
                <w:b/>
                <w:sz w:val="26"/>
                <w:szCs w:val="26"/>
              </w:rPr>
              <w:t>Biểu mẫu/Kết quả</w:t>
            </w:r>
          </w:p>
        </w:tc>
      </w:tr>
      <w:tr w:rsidR="00835C98" w:rsidRPr="0060211E" w:rsidTr="009D4E96">
        <w:tc>
          <w:tcPr>
            <w:tcW w:w="673" w:type="dxa"/>
            <w:tcBorders>
              <w:top w:val="single" w:sz="4" w:space="0" w:color="auto"/>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B1</w:t>
            </w:r>
          </w:p>
        </w:tc>
        <w:tc>
          <w:tcPr>
            <w:tcW w:w="4457" w:type="dxa"/>
            <w:tcBorders>
              <w:top w:val="single" w:sz="4" w:space="0" w:color="auto"/>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lang w:val="nl-NL"/>
              </w:rPr>
            </w:pPr>
            <w:r w:rsidRPr="0060211E">
              <w:rPr>
                <w:rFonts w:ascii="Times New Roman" w:hAnsi="Times New Roman" w:cs="Times New Roman"/>
                <w:sz w:val="26"/>
                <w:szCs w:val="26"/>
                <w:u w:val="single"/>
                <w:lang w:val="nl-NL"/>
              </w:rPr>
              <w:t>Nộp hồ sơ:</w:t>
            </w:r>
            <w:r w:rsidRPr="0060211E">
              <w:rPr>
                <w:rFonts w:ascii="Times New Roman" w:hAnsi="Times New Roman" w:cs="Times New Roman"/>
                <w:sz w:val="26"/>
                <w:szCs w:val="26"/>
                <w:lang w:val="nl-NL"/>
              </w:rPr>
              <w:t xml:space="preserve"> TCCN c</w:t>
            </w:r>
            <w:r>
              <w:rPr>
                <w:rFonts w:ascii="Times New Roman" w:hAnsi="Times New Roman" w:cs="Times New Roman"/>
                <w:sz w:val="26"/>
                <w:szCs w:val="26"/>
                <w:lang w:val="nl-NL"/>
              </w:rPr>
              <w:t>ó</w:t>
            </w:r>
            <w:r w:rsidRPr="0060211E">
              <w:rPr>
                <w:rFonts w:ascii="Times New Roman" w:hAnsi="Times New Roman" w:cs="Times New Roman"/>
                <w:sz w:val="26"/>
                <w:szCs w:val="26"/>
                <w:lang w:val="nl-NL"/>
              </w:rPr>
              <w:t xml:space="preserve"> nhu cầu chuẩn bị đầy đủ hồ sơ theo quy định nộp tại bộ phận TN&amp;TKQ củ</w:t>
            </w:r>
            <w:r>
              <w:rPr>
                <w:rFonts w:ascii="Times New Roman" w:hAnsi="Times New Roman" w:cs="Times New Roman"/>
                <w:sz w:val="26"/>
                <w:szCs w:val="26"/>
                <w:lang w:val="nl-NL"/>
              </w:rPr>
              <w:t>a UBND</w:t>
            </w:r>
            <w:r w:rsidRPr="0060211E">
              <w:rPr>
                <w:rFonts w:ascii="Times New Roman" w:hAnsi="Times New Roman" w:cs="Times New Roman"/>
                <w:sz w:val="26"/>
                <w:szCs w:val="26"/>
                <w:lang w:val="nl-NL"/>
              </w:rPr>
              <w:t xml:space="preserve"> huyện để xử lý (trực tiếp</w:t>
            </w:r>
            <w:r>
              <w:rPr>
                <w:rFonts w:ascii="Times New Roman" w:hAnsi="Times New Roman" w:cs="Times New Roman"/>
                <w:sz w:val="26"/>
                <w:szCs w:val="26"/>
                <w:lang w:val="nl-NL"/>
              </w:rPr>
              <w:t>, trực tuyến hoặc qua dịch vụ bưu chính</w:t>
            </w:r>
            <w:r w:rsidRPr="0060211E">
              <w:rPr>
                <w:rFonts w:ascii="Times New Roman" w:hAnsi="Times New Roman" w:cs="Times New Roman"/>
                <w:sz w:val="26"/>
                <w:szCs w:val="26"/>
                <w:lang w:val="nl-NL"/>
              </w:rPr>
              <w:t>)</w:t>
            </w:r>
          </w:p>
        </w:tc>
        <w:tc>
          <w:tcPr>
            <w:tcW w:w="1417" w:type="dxa"/>
            <w:tcBorders>
              <w:top w:val="single" w:sz="4" w:space="0" w:color="auto"/>
              <w:left w:val="single" w:sz="4" w:space="0" w:color="000000"/>
              <w:bottom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lang w:val="nl-NL"/>
              </w:rPr>
            </w:pPr>
            <w:r w:rsidRPr="0060211E">
              <w:rPr>
                <w:rFonts w:ascii="Times New Roman" w:hAnsi="Times New Roman" w:cs="Times New Roman"/>
                <w:sz w:val="26"/>
                <w:szCs w:val="26"/>
                <w:lang w:val="nl-NL"/>
              </w:rPr>
              <w:t>TCCN</w:t>
            </w:r>
          </w:p>
          <w:p w:rsidR="00835C98" w:rsidRPr="0060211E" w:rsidRDefault="00835C98" w:rsidP="00B905AA">
            <w:pPr>
              <w:spacing w:before="60" w:after="60" w:line="240" w:lineRule="auto"/>
              <w:contextualSpacing/>
              <w:jc w:val="center"/>
              <w:rPr>
                <w:rFonts w:ascii="Times New Roman" w:hAnsi="Times New Roman" w:cs="Times New Roman"/>
                <w:sz w:val="26"/>
                <w:szCs w:val="26"/>
                <w:lang w:val="nl-NL"/>
              </w:rPr>
            </w:pPr>
          </w:p>
        </w:tc>
        <w:tc>
          <w:tcPr>
            <w:tcW w:w="1250" w:type="dxa"/>
            <w:gridSpan w:val="2"/>
            <w:tcBorders>
              <w:top w:val="single" w:sz="4" w:space="0" w:color="auto"/>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p>
          <w:p w:rsidR="00835C98" w:rsidRPr="0060211E" w:rsidRDefault="00835C98" w:rsidP="00B905AA">
            <w:pPr>
              <w:spacing w:before="60" w:after="60" w:line="240" w:lineRule="auto"/>
              <w:contextualSpacing/>
              <w:jc w:val="center"/>
              <w:rPr>
                <w:rFonts w:ascii="Times New Roman" w:hAnsi="Times New Roman" w:cs="Times New Roman"/>
                <w:sz w:val="26"/>
                <w:szCs w:val="26"/>
              </w:rPr>
            </w:pPr>
          </w:p>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Giờ hành chính</w:t>
            </w:r>
          </w:p>
        </w:tc>
        <w:tc>
          <w:tcPr>
            <w:tcW w:w="1563" w:type="dxa"/>
            <w:gridSpan w:val="2"/>
            <w:tcBorders>
              <w:top w:val="single" w:sz="4" w:space="0" w:color="auto"/>
              <w:left w:val="single" w:sz="4" w:space="0" w:color="000000"/>
              <w:bottom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Thành phần hồ sơ theo mục 5.2</w:t>
            </w:r>
          </w:p>
        </w:tc>
      </w:tr>
      <w:tr w:rsidR="00835C98" w:rsidRPr="0060211E" w:rsidTr="009D4E96">
        <w:tc>
          <w:tcPr>
            <w:tcW w:w="673" w:type="dxa"/>
            <w:tcBorders>
              <w:top w:val="single" w:sz="4" w:space="0" w:color="000000"/>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B2</w:t>
            </w:r>
          </w:p>
        </w:tc>
        <w:tc>
          <w:tcPr>
            <w:tcW w:w="4457" w:type="dxa"/>
            <w:tcBorders>
              <w:top w:val="single" w:sz="4" w:space="0" w:color="000000"/>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u w:val="single"/>
              </w:rPr>
              <w:t>Tiếp nhận và kiểm tra tính chính xác, đầy đủ của hồ sơ</w:t>
            </w:r>
            <w:r w:rsidRPr="0060211E">
              <w:rPr>
                <w:rFonts w:ascii="Times New Roman" w:hAnsi="Times New Roman" w:cs="Times New Roman"/>
                <w:sz w:val="26"/>
                <w:szCs w:val="26"/>
              </w:rPr>
              <w:t>: CBCC một cửa tiếp nhận hồ sơ và thực hiện kiểm tra:</w:t>
            </w:r>
          </w:p>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 Nếu hồ sơ chưa đầy đủ, chính xác theo quy định, CBCC một cửa thông báo và hướng dẫn TCCN bổ sung, hoàn thiện hồ sơ theo mẫu số 02.</w:t>
            </w:r>
          </w:p>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 Nếu từ chối nhận hồ sơ, CBCC một cửa thông báo và nêu rõ lý do theo mẫu số 03</w:t>
            </w:r>
          </w:p>
          <w:p w:rsidR="00835C98" w:rsidRPr="0060211E" w:rsidRDefault="00835C98" w:rsidP="00B905AA">
            <w:pPr>
              <w:spacing w:before="60" w:after="60" w:line="240" w:lineRule="auto"/>
              <w:contextualSpacing/>
              <w:jc w:val="both"/>
              <w:rPr>
                <w:rFonts w:ascii="Times New Roman" w:hAnsi="Times New Roman" w:cs="Times New Roman"/>
                <w:sz w:val="26"/>
                <w:szCs w:val="26"/>
                <w:shd w:val="clear" w:color="auto" w:fill="FFFFFF"/>
              </w:rPr>
            </w:pPr>
            <w:r w:rsidRPr="0060211E">
              <w:rPr>
                <w:rFonts w:ascii="Times New Roman" w:hAnsi="Times New Roman" w:cs="Times New Roman"/>
                <w:sz w:val="26"/>
                <w:szCs w:val="26"/>
              </w:rPr>
              <w:t xml:space="preserve">- Nếu hồ sơ đầy đủ, chính xác, đáp ứng yêu cầu theo quy định, </w:t>
            </w:r>
            <w:r w:rsidRPr="0060211E">
              <w:rPr>
                <w:rFonts w:ascii="Times New Roman" w:hAnsi="Times New Roman" w:cs="Times New Roman"/>
                <w:sz w:val="26"/>
                <w:szCs w:val="26"/>
                <w:shd w:val="clear" w:color="auto" w:fill="FFFFFF"/>
              </w:rPr>
              <w:t xml:space="preserve">thì </w:t>
            </w:r>
            <w:r w:rsidRPr="0060211E">
              <w:rPr>
                <w:rFonts w:ascii="Times New Roman" w:hAnsi="Times New Roman" w:cs="Times New Roman"/>
                <w:sz w:val="26"/>
                <w:szCs w:val="26"/>
              </w:rPr>
              <w:t xml:space="preserve">CBCC một cửa tiếp nhận hồ sơ theo mẫu số 01, vào </w:t>
            </w:r>
            <w:r w:rsidRPr="0060211E">
              <w:rPr>
                <w:rFonts w:ascii="Times New Roman" w:hAnsi="Times New Roman" w:cs="Times New Roman"/>
                <w:sz w:val="26"/>
                <w:szCs w:val="26"/>
              </w:rPr>
              <w:lastRenderedPageBreak/>
              <w:t>sổ theo dõi theo mẫu số 06, luân chuyển hồ sơ đến phòng LĐTB&amp;XH xử lý</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lastRenderedPageBreak/>
              <w:t xml:space="preserve">Bộ phận TN&amp;TKQ </w:t>
            </w:r>
          </w:p>
        </w:tc>
        <w:tc>
          <w:tcPr>
            <w:tcW w:w="1250" w:type="dxa"/>
            <w:gridSpan w:val="2"/>
            <w:tcBorders>
              <w:left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½ </w:t>
            </w:r>
            <w:r w:rsidRPr="0060211E">
              <w:rPr>
                <w:rFonts w:ascii="Times New Roman" w:hAnsi="Times New Roman" w:cs="Times New Roman"/>
                <w:sz w:val="26"/>
                <w:szCs w:val="26"/>
              </w:rPr>
              <w:t>ngày</w:t>
            </w:r>
          </w:p>
        </w:tc>
        <w:tc>
          <w:tcPr>
            <w:tcW w:w="1563" w:type="dxa"/>
            <w:gridSpan w:val="2"/>
            <w:tcBorders>
              <w:left w:val="single" w:sz="4" w:space="0" w:color="000000"/>
              <w:bottom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 xml:space="preserve">Mẫu số 01, 02, 03, 05, 06 </w:t>
            </w:r>
            <w:r w:rsidRPr="009D4E96">
              <w:rPr>
                <w:rFonts w:ascii="Times New Roman" w:hAnsi="Times New Roman" w:cs="Times New Roman"/>
                <w:color w:val="000000"/>
                <w:sz w:val="26"/>
                <w:szCs w:val="26"/>
              </w:rPr>
              <w:t>(Thông tư 01/2018/VPCP)</w:t>
            </w:r>
          </w:p>
          <w:p w:rsidR="00835C98" w:rsidRPr="0060211E" w:rsidRDefault="00835C98" w:rsidP="00B905AA">
            <w:pPr>
              <w:spacing w:before="60" w:after="60" w:line="240" w:lineRule="auto"/>
              <w:contextualSpacing/>
              <w:jc w:val="center"/>
              <w:rPr>
                <w:rFonts w:ascii="Times New Roman" w:hAnsi="Times New Roman" w:cs="Times New Roman"/>
                <w:sz w:val="26"/>
                <w:szCs w:val="26"/>
              </w:rPr>
            </w:pPr>
          </w:p>
          <w:p w:rsidR="00835C98" w:rsidRPr="0060211E" w:rsidRDefault="00835C98" w:rsidP="00B905AA">
            <w:pPr>
              <w:spacing w:before="60" w:after="60" w:line="240" w:lineRule="auto"/>
              <w:contextualSpacing/>
              <w:jc w:val="center"/>
              <w:rPr>
                <w:rFonts w:ascii="Times New Roman" w:hAnsi="Times New Roman" w:cs="Times New Roman"/>
                <w:sz w:val="26"/>
                <w:szCs w:val="26"/>
              </w:rPr>
            </w:pPr>
          </w:p>
          <w:p w:rsidR="00835C98" w:rsidRPr="0060211E" w:rsidRDefault="00835C98" w:rsidP="00B905AA">
            <w:pPr>
              <w:spacing w:before="60" w:after="60" w:line="240" w:lineRule="auto"/>
              <w:contextualSpacing/>
              <w:jc w:val="center"/>
              <w:rPr>
                <w:rFonts w:ascii="Times New Roman" w:hAnsi="Times New Roman" w:cs="Times New Roman"/>
                <w:sz w:val="26"/>
                <w:szCs w:val="26"/>
              </w:rPr>
            </w:pPr>
          </w:p>
        </w:tc>
      </w:tr>
      <w:tr w:rsidR="00835C98" w:rsidRPr="0060211E" w:rsidTr="009D4E96">
        <w:tc>
          <w:tcPr>
            <w:tcW w:w="673" w:type="dxa"/>
            <w:tcBorders>
              <w:top w:val="single" w:sz="4" w:space="0" w:color="000000"/>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lastRenderedPageBreak/>
              <w:t>B3</w:t>
            </w:r>
          </w:p>
        </w:tc>
        <w:tc>
          <w:tcPr>
            <w:tcW w:w="4457" w:type="dxa"/>
            <w:tcBorders>
              <w:top w:val="single" w:sz="4" w:space="0" w:color="000000"/>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u w:val="single"/>
              </w:rPr>
              <w:t>Phân công thụ lý:</w:t>
            </w:r>
            <w:r w:rsidRPr="0060211E">
              <w:rPr>
                <w:rFonts w:ascii="Times New Roman" w:hAnsi="Times New Roman" w:cs="Times New Roman"/>
                <w:sz w:val="26"/>
                <w:szCs w:val="26"/>
              </w:rPr>
              <w:t xml:space="preserve"> CBCC tiếp nhận hồ sơ, báo cáo lãnh đạo phân công CBCC thụ lý hồ sơ</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Phòng LĐTB&amp;XH</w:t>
            </w:r>
          </w:p>
        </w:tc>
        <w:tc>
          <w:tcPr>
            <w:tcW w:w="1250" w:type="dxa"/>
            <w:gridSpan w:val="2"/>
            <w:tcBorders>
              <w:left w:val="single" w:sz="4" w:space="0" w:color="000000"/>
              <w:right w:val="single" w:sz="4" w:space="0" w:color="000000"/>
            </w:tcBorders>
          </w:tcPr>
          <w:p w:rsidR="00835C98" w:rsidRDefault="00835C98" w:rsidP="00B905AA">
            <w:pPr>
              <w:spacing w:before="60" w:after="60" w:line="240" w:lineRule="auto"/>
              <w:jc w:val="center"/>
              <w:rPr>
                <w:rFonts w:ascii="Times New Roman" w:hAnsi="Times New Roman" w:cs="Times New Roman"/>
                <w:sz w:val="26"/>
                <w:szCs w:val="26"/>
              </w:rPr>
            </w:pPr>
          </w:p>
          <w:p w:rsidR="00835C98" w:rsidRPr="0060211E" w:rsidRDefault="00835C98" w:rsidP="00B905AA">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 xml:space="preserve">½ </w:t>
            </w:r>
            <w:r w:rsidRPr="0060211E">
              <w:rPr>
                <w:rFonts w:ascii="Times New Roman" w:hAnsi="Times New Roman" w:cs="Times New Roman"/>
                <w:sz w:val="26"/>
                <w:szCs w:val="26"/>
              </w:rPr>
              <w:t>ngày</w:t>
            </w:r>
            <w:r>
              <w:rPr>
                <w:rFonts w:ascii="Times New Roman" w:hAnsi="Times New Roman" w:cs="Times New Roman"/>
                <w:sz w:val="26"/>
                <w:szCs w:val="26"/>
              </w:rPr>
              <w:t xml:space="preserve"> </w:t>
            </w:r>
          </w:p>
        </w:tc>
        <w:tc>
          <w:tcPr>
            <w:tcW w:w="1563" w:type="dxa"/>
            <w:gridSpan w:val="2"/>
            <w:tcBorders>
              <w:left w:val="single" w:sz="4" w:space="0" w:color="000000"/>
              <w:bottom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 xml:space="preserve">Mẫu số  05 </w:t>
            </w:r>
            <w:r w:rsidRPr="009D4E96">
              <w:rPr>
                <w:rFonts w:ascii="Times New Roman" w:hAnsi="Times New Roman" w:cs="Times New Roman"/>
                <w:color w:val="000000"/>
                <w:sz w:val="26"/>
                <w:szCs w:val="26"/>
              </w:rPr>
              <w:t>(Thông tư 01/2018/VPCP)</w:t>
            </w:r>
          </w:p>
          <w:p w:rsidR="00835C98" w:rsidRPr="0060211E" w:rsidRDefault="00835C98" w:rsidP="00B905AA">
            <w:pPr>
              <w:spacing w:before="60" w:after="60" w:line="240" w:lineRule="auto"/>
              <w:contextualSpacing/>
              <w:jc w:val="center"/>
              <w:rPr>
                <w:rFonts w:ascii="Times New Roman" w:hAnsi="Times New Roman" w:cs="Times New Roman"/>
                <w:sz w:val="26"/>
                <w:szCs w:val="26"/>
              </w:rPr>
            </w:pPr>
          </w:p>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Hồ sơ</w:t>
            </w:r>
          </w:p>
        </w:tc>
      </w:tr>
      <w:tr w:rsidR="00835C98" w:rsidRPr="0060211E" w:rsidTr="009D4E96">
        <w:tc>
          <w:tcPr>
            <w:tcW w:w="673" w:type="dxa"/>
            <w:tcBorders>
              <w:top w:val="single" w:sz="4" w:space="0" w:color="000000"/>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B4</w:t>
            </w:r>
          </w:p>
        </w:tc>
        <w:tc>
          <w:tcPr>
            <w:tcW w:w="4457" w:type="dxa"/>
            <w:tcBorders>
              <w:top w:val="single" w:sz="4" w:space="0" w:color="000000"/>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u w:val="single"/>
              </w:rPr>
              <w:t>Thẩm định hồ sơ:</w:t>
            </w:r>
            <w:r w:rsidRPr="0060211E">
              <w:rPr>
                <w:rFonts w:ascii="Times New Roman" w:hAnsi="Times New Roman" w:cs="Times New Roman"/>
                <w:sz w:val="26"/>
                <w:szCs w:val="26"/>
              </w:rPr>
              <w:t xml:space="preserve"> CBCC được phân công thụ lý thực hiện thẩm định hồ sơ:</w:t>
            </w:r>
          </w:p>
          <w:p w:rsidR="00835C98" w:rsidRPr="0060211E" w:rsidRDefault="00835C98" w:rsidP="00B905AA">
            <w:pPr>
              <w:spacing w:before="60" w:after="60" w:line="240" w:lineRule="auto"/>
              <w:contextualSpacing/>
              <w:jc w:val="both"/>
              <w:rPr>
                <w:rFonts w:ascii="Times New Roman" w:hAnsi="Times New Roman" w:cs="Times New Roman"/>
                <w:sz w:val="26"/>
                <w:szCs w:val="26"/>
                <w:shd w:val="clear" w:color="auto" w:fill="FFFFFF"/>
              </w:rPr>
            </w:pPr>
            <w:r w:rsidRPr="0060211E">
              <w:rPr>
                <w:rFonts w:ascii="Times New Roman" w:hAnsi="Times New Roman" w:cs="Times New Roman"/>
                <w:sz w:val="26"/>
                <w:szCs w:val="26"/>
              </w:rPr>
              <w:t xml:space="preserve">- Nếu </w:t>
            </w:r>
            <w:r w:rsidRPr="0060211E">
              <w:rPr>
                <w:rFonts w:ascii="Times New Roman" w:hAnsi="Times New Roman" w:cs="Times New Roman"/>
                <w:sz w:val="26"/>
                <w:szCs w:val="26"/>
                <w:shd w:val="clear" w:color="auto" w:fill="FFFFFF"/>
              </w:rPr>
              <w:t>hồ sơ cần giải trình, bổ sung thêm: Hướng dẫn TCCN bổ sung, hoàn chỉnh hồ sơ theo quy định</w:t>
            </w:r>
          </w:p>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shd w:val="clear" w:color="auto" w:fill="FFFFFF"/>
              </w:rPr>
              <w:t xml:space="preserve">- Nếu hồ sơ đạt yêu cầu: </w:t>
            </w:r>
            <w:r w:rsidRPr="0060211E">
              <w:rPr>
                <w:rFonts w:ascii="Times New Roman" w:hAnsi="Times New Roman" w:cs="Times New Roman"/>
                <w:sz w:val="26"/>
                <w:szCs w:val="26"/>
              </w:rPr>
              <w:t>tiến hành bước tiếp theo,</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CBCC chuyên môn</w:t>
            </w:r>
          </w:p>
        </w:tc>
        <w:tc>
          <w:tcPr>
            <w:tcW w:w="1250" w:type="dxa"/>
            <w:gridSpan w:val="2"/>
            <w:tcBorders>
              <w:left w:val="single" w:sz="4" w:space="0" w:color="000000"/>
              <w:right w:val="single" w:sz="4" w:space="0" w:color="000000"/>
            </w:tcBorders>
          </w:tcPr>
          <w:p w:rsidR="00835C98" w:rsidRDefault="00835C98" w:rsidP="00B905AA">
            <w:pPr>
              <w:spacing w:before="60" w:after="60" w:line="240" w:lineRule="auto"/>
              <w:jc w:val="center"/>
              <w:rPr>
                <w:rFonts w:ascii="Times New Roman" w:hAnsi="Times New Roman" w:cs="Times New Roman"/>
                <w:sz w:val="26"/>
                <w:szCs w:val="26"/>
              </w:rPr>
            </w:pPr>
          </w:p>
          <w:p w:rsidR="00835C98" w:rsidRDefault="00835C98" w:rsidP="00B905AA">
            <w:pPr>
              <w:spacing w:before="60" w:after="60" w:line="240" w:lineRule="auto"/>
              <w:jc w:val="center"/>
              <w:rPr>
                <w:rFonts w:ascii="Times New Roman" w:hAnsi="Times New Roman" w:cs="Times New Roman"/>
                <w:sz w:val="26"/>
                <w:szCs w:val="26"/>
              </w:rPr>
            </w:pPr>
          </w:p>
          <w:p w:rsidR="00835C98" w:rsidRPr="0060211E" w:rsidRDefault="00835C98" w:rsidP="00B905AA">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05 ngày</w:t>
            </w:r>
          </w:p>
        </w:tc>
        <w:tc>
          <w:tcPr>
            <w:tcW w:w="1563" w:type="dxa"/>
            <w:gridSpan w:val="2"/>
            <w:tcBorders>
              <w:left w:val="single" w:sz="4" w:space="0" w:color="000000"/>
              <w:bottom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 xml:space="preserve">Mẫu số 02, 05 </w:t>
            </w:r>
            <w:r w:rsidRPr="009D4E96">
              <w:rPr>
                <w:rFonts w:ascii="Times New Roman" w:hAnsi="Times New Roman" w:cs="Times New Roman"/>
                <w:color w:val="000000"/>
                <w:sz w:val="26"/>
                <w:szCs w:val="26"/>
              </w:rPr>
              <w:t>(Thông tư 01/2018/VPCP)</w:t>
            </w:r>
          </w:p>
          <w:p w:rsidR="00835C98" w:rsidRPr="0060211E" w:rsidRDefault="00835C98" w:rsidP="00B905AA">
            <w:pPr>
              <w:spacing w:before="60" w:after="60" w:line="240" w:lineRule="auto"/>
              <w:contextualSpacing/>
              <w:jc w:val="center"/>
              <w:rPr>
                <w:rFonts w:ascii="Times New Roman" w:hAnsi="Times New Roman" w:cs="Times New Roman"/>
                <w:sz w:val="26"/>
                <w:szCs w:val="26"/>
              </w:rPr>
            </w:pPr>
          </w:p>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Kết quả thẩm định</w:t>
            </w:r>
          </w:p>
        </w:tc>
      </w:tr>
      <w:tr w:rsidR="00835C98" w:rsidRPr="0060211E"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B5</w:t>
            </w:r>
          </w:p>
        </w:tc>
        <w:tc>
          <w:tcPr>
            <w:tcW w:w="4457" w:type="dxa"/>
            <w:tcBorders>
              <w:top w:val="single" w:sz="4" w:space="0" w:color="000000"/>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u w:val="single"/>
              </w:rPr>
              <w:t>Báo cáo kết quả thẩm định:</w:t>
            </w:r>
            <w:r w:rsidRPr="0060211E">
              <w:rPr>
                <w:rFonts w:ascii="Times New Roman" w:hAnsi="Times New Roman" w:cs="Times New Roman"/>
                <w:sz w:val="26"/>
                <w:szCs w:val="26"/>
              </w:rPr>
              <w:t xml:space="preserve"> CBCC tổng hợp, hoàn thiện hồ sơ pháp lý, in tờ trình, dự thảo </w:t>
            </w:r>
            <w:r>
              <w:rPr>
                <w:rFonts w:ascii="Times New Roman" w:hAnsi="Times New Roman" w:cs="Times New Roman"/>
                <w:sz w:val="26"/>
                <w:szCs w:val="26"/>
              </w:rPr>
              <w:t xml:space="preserve">quyết định công bố tổ chức, cá nhân đủ điều kiện cung cấp dịch vụ cai nghiện ma túy tự nguyện tại gia đình, cộng đồng </w:t>
            </w:r>
          </w:p>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Trình lãnh đạo phòng xem xét</w:t>
            </w:r>
          </w:p>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 xml:space="preserve">Ghi chú: </w:t>
            </w:r>
            <w:r w:rsidRPr="0060211E">
              <w:rPr>
                <w:rFonts w:ascii="Times New Roman" w:hAnsi="Times New Roman" w:cs="Times New Roman"/>
                <w:i/>
                <w:sz w:val="26"/>
                <w:szCs w:val="26"/>
              </w:rPr>
              <w:t>Trường hợp hồ sơ bị chậm muộn thì phải kèm theo phiếu xin lỗi mẫu số 04</w:t>
            </w:r>
          </w:p>
        </w:tc>
        <w:tc>
          <w:tcPr>
            <w:tcW w:w="1417" w:type="dxa"/>
            <w:tcBorders>
              <w:left w:val="single" w:sz="4" w:space="0" w:color="000000"/>
              <w:bottom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CBCC chuyên môn</w:t>
            </w:r>
          </w:p>
        </w:tc>
        <w:tc>
          <w:tcPr>
            <w:tcW w:w="1250" w:type="dxa"/>
            <w:gridSpan w:val="2"/>
            <w:tcBorders>
              <w:left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Pr>
                <w:rFonts w:ascii="Times New Roman" w:hAnsi="Times New Roman" w:cs="Times New Roman"/>
                <w:sz w:val="26"/>
                <w:szCs w:val="26"/>
              </w:rPr>
              <w:t>½ ngày</w:t>
            </w:r>
          </w:p>
        </w:tc>
        <w:tc>
          <w:tcPr>
            <w:tcW w:w="1563" w:type="dxa"/>
            <w:gridSpan w:val="2"/>
            <w:tcBorders>
              <w:left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 xml:space="preserve">Mẫu số 04, 05 </w:t>
            </w:r>
            <w:r w:rsidRPr="009D4E96">
              <w:rPr>
                <w:rFonts w:ascii="Times New Roman" w:hAnsi="Times New Roman" w:cs="Times New Roman"/>
                <w:color w:val="000000"/>
                <w:sz w:val="26"/>
                <w:szCs w:val="26"/>
              </w:rPr>
              <w:t>(Thông tư 01/2018/VPCP)</w:t>
            </w:r>
          </w:p>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Dự thảo tờ trình, kết quả xử lý hồ sơ</w:t>
            </w:r>
            <w:r>
              <w:rPr>
                <w:rFonts w:ascii="Times New Roman" w:hAnsi="Times New Roman" w:cs="Times New Roman"/>
                <w:sz w:val="26"/>
                <w:szCs w:val="26"/>
              </w:rPr>
              <w:t xml:space="preserve"> (theo mẫu)</w:t>
            </w:r>
          </w:p>
        </w:tc>
      </w:tr>
      <w:tr w:rsidR="00835C98" w:rsidRPr="0060211E"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B6</w:t>
            </w:r>
          </w:p>
        </w:tc>
        <w:tc>
          <w:tcPr>
            <w:tcW w:w="4457" w:type="dxa"/>
            <w:tcBorders>
              <w:top w:val="single" w:sz="4" w:space="0" w:color="000000"/>
              <w:left w:val="single" w:sz="4" w:space="0" w:color="000000"/>
              <w:bottom w:val="single" w:sz="4" w:space="0" w:color="000000"/>
              <w:right w:val="single" w:sz="4" w:space="0" w:color="000000"/>
            </w:tcBorders>
          </w:tcPr>
          <w:p w:rsidR="00835C98" w:rsidRDefault="00835C98" w:rsidP="00B905AA">
            <w:pPr>
              <w:spacing w:before="60" w:after="60" w:line="240" w:lineRule="auto"/>
              <w:contextualSpacing/>
              <w:jc w:val="both"/>
              <w:rPr>
                <w:rFonts w:ascii="Times New Roman" w:hAnsi="Times New Roman" w:cs="Times New Roman"/>
                <w:sz w:val="26"/>
                <w:szCs w:val="26"/>
              </w:rPr>
            </w:pPr>
            <w:r>
              <w:rPr>
                <w:rFonts w:ascii="Times New Roman" w:hAnsi="Times New Roman" w:cs="Times New Roman"/>
                <w:sz w:val="26"/>
                <w:szCs w:val="26"/>
                <w:u w:val="single"/>
              </w:rPr>
              <w:t>Xem xét kết quả</w:t>
            </w:r>
            <w:r w:rsidRPr="0060211E">
              <w:rPr>
                <w:rFonts w:ascii="Times New Roman" w:hAnsi="Times New Roman" w:cs="Times New Roman"/>
                <w:sz w:val="26"/>
                <w:szCs w:val="26"/>
              </w:rPr>
              <w:t xml:space="preserve">: Lãnh đạo phòng tiếp nhận, xem xét hồ sơ, ký tờ trình, ký </w:t>
            </w:r>
            <w:r>
              <w:rPr>
                <w:rFonts w:ascii="Times New Roman" w:hAnsi="Times New Roman" w:cs="Times New Roman"/>
                <w:sz w:val="26"/>
                <w:szCs w:val="26"/>
              </w:rPr>
              <w:t>nháy</w:t>
            </w:r>
            <w:r w:rsidRPr="0060211E">
              <w:rPr>
                <w:rFonts w:ascii="Times New Roman" w:hAnsi="Times New Roman" w:cs="Times New Roman"/>
                <w:sz w:val="26"/>
                <w:szCs w:val="26"/>
              </w:rPr>
              <w:t xml:space="preserve"> </w:t>
            </w:r>
            <w:r>
              <w:rPr>
                <w:rFonts w:ascii="Times New Roman" w:hAnsi="Times New Roman" w:cs="Times New Roman"/>
                <w:sz w:val="26"/>
                <w:szCs w:val="26"/>
              </w:rPr>
              <w:t xml:space="preserve">kết quả giải quyết TTHC </w:t>
            </w:r>
          </w:p>
          <w:p w:rsidR="00835C98" w:rsidRPr="0060211E" w:rsidRDefault="00835C98" w:rsidP="00B905AA">
            <w:pPr>
              <w:spacing w:before="60" w:after="60" w:line="240" w:lineRule="auto"/>
              <w:contextualSpacing/>
              <w:jc w:val="both"/>
              <w:rPr>
                <w:rFonts w:ascii="Times New Roman" w:hAnsi="Times New Roman" w:cs="Times New Roman"/>
                <w:sz w:val="26"/>
                <w:szCs w:val="26"/>
              </w:rPr>
            </w:pPr>
            <w:r>
              <w:rPr>
                <w:rFonts w:ascii="Times New Roman" w:hAnsi="Times New Roman" w:cs="Times New Roman"/>
                <w:sz w:val="26"/>
                <w:szCs w:val="26"/>
              </w:rPr>
              <w:t>Chuyển trình lãnh đạo UBND huyện phê duyệt kết quả</w:t>
            </w:r>
          </w:p>
        </w:tc>
        <w:tc>
          <w:tcPr>
            <w:tcW w:w="1417" w:type="dxa"/>
            <w:tcBorders>
              <w:left w:val="single" w:sz="4" w:space="0" w:color="000000"/>
              <w:bottom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Lãnh đạo phòng LĐTB&amp;XH</w:t>
            </w:r>
          </w:p>
        </w:tc>
        <w:tc>
          <w:tcPr>
            <w:tcW w:w="1250" w:type="dxa"/>
            <w:gridSpan w:val="2"/>
            <w:tcBorders>
              <w:left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Pr>
                <w:rFonts w:ascii="Times New Roman" w:hAnsi="Times New Roman" w:cs="Times New Roman"/>
                <w:sz w:val="26"/>
                <w:szCs w:val="26"/>
              </w:rPr>
              <w:t>01 ngày</w:t>
            </w:r>
          </w:p>
        </w:tc>
        <w:tc>
          <w:tcPr>
            <w:tcW w:w="1563" w:type="dxa"/>
            <w:gridSpan w:val="2"/>
            <w:tcBorders>
              <w:left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 xml:space="preserve">Tờ trình, </w:t>
            </w:r>
            <w:r>
              <w:rPr>
                <w:rFonts w:ascii="Times New Roman" w:hAnsi="Times New Roman" w:cs="Times New Roman"/>
                <w:sz w:val="26"/>
                <w:szCs w:val="26"/>
              </w:rPr>
              <w:t xml:space="preserve">dự thảo Quyết định công bố </w:t>
            </w:r>
          </w:p>
        </w:tc>
      </w:tr>
      <w:tr w:rsidR="00835C98" w:rsidRPr="0060211E"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rPr>
            </w:pPr>
            <w:r>
              <w:rPr>
                <w:rFonts w:ascii="Times New Roman" w:hAnsi="Times New Roman" w:cs="Times New Roman"/>
                <w:sz w:val="26"/>
                <w:szCs w:val="26"/>
              </w:rPr>
              <w:t>B7</w:t>
            </w:r>
          </w:p>
        </w:tc>
        <w:tc>
          <w:tcPr>
            <w:tcW w:w="4457" w:type="dxa"/>
            <w:tcBorders>
              <w:top w:val="single" w:sz="4" w:space="0" w:color="000000"/>
              <w:left w:val="single" w:sz="4" w:space="0" w:color="000000"/>
              <w:bottom w:val="single" w:sz="4" w:space="0" w:color="000000"/>
              <w:right w:val="single" w:sz="4" w:space="0" w:color="000000"/>
            </w:tcBorders>
          </w:tcPr>
          <w:p w:rsidR="00835C98" w:rsidRPr="00173DEA" w:rsidRDefault="00835C98" w:rsidP="00B905AA">
            <w:pPr>
              <w:spacing w:before="60" w:after="60" w:line="240" w:lineRule="auto"/>
              <w:contextualSpacing/>
              <w:jc w:val="both"/>
              <w:rPr>
                <w:rFonts w:ascii="Times New Roman" w:hAnsi="Times New Roman" w:cs="Times New Roman"/>
                <w:sz w:val="26"/>
                <w:szCs w:val="26"/>
              </w:rPr>
            </w:pPr>
            <w:r>
              <w:rPr>
                <w:rFonts w:ascii="Times New Roman" w:hAnsi="Times New Roman" w:cs="Times New Roman"/>
                <w:sz w:val="26"/>
                <w:szCs w:val="26"/>
                <w:u w:val="single"/>
              </w:rPr>
              <w:t>Phê duyệt kết quả:</w:t>
            </w:r>
            <w:r>
              <w:rPr>
                <w:rFonts w:ascii="Times New Roman" w:hAnsi="Times New Roman" w:cs="Times New Roman"/>
                <w:sz w:val="26"/>
                <w:szCs w:val="26"/>
              </w:rPr>
              <w:t xml:space="preserve"> Lãnh đạo UBND huyện kiểm tra lại hồ sơ, tờ trình, ký phê duyệt kết quả giải quyết TTHC</w:t>
            </w:r>
          </w:p>
        </w:tc>
        <w:tc>
          <w:tcPr>
            <w:tcW w:w="1417" w:type="dxa"/>
            <w:tcBorders>
              <w:left w:val="single" w:sz="4" w:space="0" w:color="000000"/>
              <w:bottom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Pr>
                <w:rFonts w:ascii="Times New Roman" w:hAnsi="Times New Roman" w:cs="Times New Roman"/>
                <w:sz w:val="26"/>
                <w:szCs w:val="26"/>
              </w:rPr>
              <w:t>Lãnh đạo UBND huyện</w:t>
            </w:r>
          </w:p>
        </w:tc>
        <w:tc>
          <w:tcPr>
            <w:tcW w:w="1250" w:type="dxa"/>
            <w:gridSpan w:val="2"/>
            <w:tcBorders>
              <w:left w:val="single" w:sz="4" w:space="0" w:color="000000"/>
              <w:right w:val="single" w:sz="4" w:space="0" w:color="000000"/>
            </w:tcBorders>
            <w:vAlign w:val="center"/>
          </w:tcPr>
          <w:p w:rsidR="00835C98" w:rsidRDefault="00835C98" w:rsidP="00B905AA">
            <w:pPr>
              <w:spacing w:before="60" w:after="60" w:line="240" w:lineRule="auto"/>
              <w:contextualSpacing/>
              <w:jc w:val="center"/>
              <w:rPr>
                <w:rFonts w:ascii="Times New Roman" w:hAnsi="Times New Roman" w:cs="Times New Roman"/>
                <w:sz w:val="26"/>
                <w:szCs w:val="26"/>
              </w:rPr>
            </w:pPr>
            <w:r>
              <w:rPr>
                <w:rFonts w:ascii="Times New Roman" w:hAnsi="Times New Roman" w:cs="Times New Roman"/>
                <w:sz w:val="26"/>
                <w:szCs w:val="26"/>
              </w:rPr>
              <w:t>02 ngày</w:t>
            </w:r>
          </w:p>
        </w:tc>
        <w:tc>
          <w:tcPr>
            <w:tcW w:w="1563" w:type="dxa"/>
            <w:gridSpan w:val="2"/>
            <w:tcBorders>
              <w:left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Pr>
                <w:rFonts w:ascii="Times New Roman" w:hAnsi="Times New Roman" w:cs="Times New Roman"/>
                <w:sz w:val="26"/>
                <w:szCs w:val="26"/>
              </w:rPr>
              <w:t>Kết quả giải quyết TTHC</w:t>
            </w:r>
          </w:p>
        </w:tc>
      </w:tr>
      <w:tr w:rsidR="00835C98" w:rsidRPr="0060211E" w:rsidTr="009D4E96">
        <w:tc>
          <w:tcPr>
            <w:tcW w:w="673" w:type="dxa"/>
            <w:tcBorders>
              <w:top w:val="single" w:sz="4" w:space="0" w:color="000000"/>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rPr>
            </w:pPr>
            <w:r>
              <w:rPr>
                <w:rFonts w:ascii="Times New Roman" w:hAnsi="Times New Roman" w:cs="Times New Roman"/>
                <w:sz w:val="26"/>
                <w:szCs w:val="26"/>
              </w:rPr>
              <w:t>B8</w:t>
            </w:r>
          </w:p>
        </w:tc>
        <w:tc>
          <w:tcPr>
            <w:tcW w:w="4457" w:type="dxa"/>
            <w:tcBorders>
              <w:top w:val="single" w:sz="4" w:space="0" w:color="000000"/>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shd w:val="clear" w:color="auto" w:fill="FCFCFC"/>
              </w:rPr>
            </w:pPr>
            <w:r w:rsidRPr="0060211E">
              <w:rPr>
                <w:rFonts w:ascii="Times New Roman" w:hAnsi="Times New Roman" w:cs="Times New Roman"/>
                <w:sz w:val="26"/>
                <w:szCs w:val="26"/>
                <w:u w:val="single"/>
                <w:shd w:val="clear" w:color="auto" w:fill="FCFCFC"/>
              </w:rPr>
              <w:t>Đóng dấu &amp; sao lưu</w:t>
            </w:r>
            <w:r w:rsidRPr="0060211E">
              <w:rPr>
                <w:rFonts w:ascii="Times New Roman" w:hAnsi="Times New Roman" w:cs="Times New Roman"/>
                <w:sz w:val="26"/>
                <w:szCs w:val="26"/>
                <w:shd w:val="clear" w:color="auto" w:fill="FCFCFC"/>
              </w:rPr>
              <w:t>:</w:t>
            </w:r>
          </w:p>
          <w:p w:rsidR="00835C98" w:rsidRPr="0060211E" w:rsidRDefault="00835C98" w:rsidP="00B905AA">
            <w:pPr>
              <w:spacing w:before="60" w:after="60" w:line="240" w:lineRule="auto"/>
              <w:contextualSpacing/>
              <w:jc w:val="both"/>
              <w:rPr>
                <w:rFonts w:ascii="Times New Roman" w:hAnsi="Times New Roman" w:cs="Times New Roman"/>
                <w:sz w:val="26"/>
                <w:szCs w:val="26"/>
                <w:shd w:val="clear" w:color="auto" w:fill="FCFCFC"/>
              </w:rPr>
            </w:pPr>
            <w:r w:rsidRPr="0060211E">
              <w:rPr>
                <w:rFonts w:ascii="Times New Roman" w:hAnsi="Times New Roman" w:cs="Times New Roman"/>
                <w:sz w:val="26"/>
                <w:szCs w:val="26"/>
                <w:shd w:val="clear" w:color="auto" w:fill="FCFCFC"/>
              </w:rPr>
              <w:t xml:space="preserve">Chuyên viên thụ lý hồ sơ tiếp nhận kết </w:t>
            </w:r>
            <w:r w:rsidRPr="0060211E">
              <w:rPr>
                <w:rFonts w:ascii="Times New Roman" w:hAnsi="Times New Roman" w:cs="Times New Roman"/>
                <w:sz w:val="26"/>
                <w:szCs w:val="26"/>
                <w:shd w:val="clear" w:color="auto" w:fill="FCFCFC"/>
              </w:rPr>
              <w:lastRenderedPageBreak/>
              <w:t xml:space="preserve">quả, chuyển văn thư </w:t>
            </w:r>
            <w:r>
              <w:rPr>
                <w:rFonts w:ascii="Times New Roman" w:hAnsi="Times New Roman" w:cs="Times New Roman"/>
                <w:sz w:val="26"/>
                <w:szCs w:val="26"/>
                <w:shd w:val="clear" w:color="auto" w:fill="FCFCFC"/>
              </w:rPr>
              <w:t xml:space="preserve">huyện </w:t>
            </w:r>
            <w:r w:rsidRPr="0060211E">
              <w:rPr>
                <w:rFonts w:ascii="Times New Roman" w:hAnsi="Times New Roman" w:cs="Times New Roman"/>
                <w:sz w:val="26"/>
                <w:szCs w:val="26"/>
                <w:shd w:val="clear" w:color="auto" w:fill="FCFCFC"/>
              </w:rPr>
              <w:t xml:space="preserve">vào số, đóng dấu, nhân bản và chuyển kết quả về bộ phận TN&amp;TKQ </w:t>
            </w:r>
          </w:p>
          <w:p w:rsidR="00835C98" w:rsidRPr="0060211E" w:rsidRDefault="00835C98" w:rsidP="00B905AA">
            <w:pPr>
              <w:spacing w:before="60" w:after="60" w:line="240" w:lineRule="auto"/>
              <w:contextualSpacing/>
              <w:jc w:val="both"/>
              <w:rPr>
                <w:rFonts w:ascii="Times New Roman" w:hAnsi="Times New Roman" w:cs="Times New Roman"/>
                <w:sz w:val="26"/>
                <w:szCs w:val="26"/>
                <w:shd w:val="clear" w:color="auto" w:fill="FCFCFC"/>
              </w:rPr>
            </w:pPr>
            <w:r w:rsidRPr="0060211E">
              <w:rPr>
                <w:rFonts w:ascii="Times New Roman" w:hAnsi="Times New Roman" w:cs="Times New Roman"/>
                <w:sz w:val="26"/>
                <w:szCs w:val="26"/>
                <w:shd w:val="clear" w:color="auto" w:fill="FCFCFC"/>
              </w:rPr>
              <w:t>Lưu trữ hồ sơ theo quy định tại mục 7</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lastRenderedPageBreak/>
              <w:t xml:space="preserve">- Chuyên viên thụ lý </w:t>
            </w:r>
            <w:r w:rsidRPr="0060211E">
              <w:rPr>
                <w:rFonts w:ascii="Times New Roman" w:hAnsi="Times New Roman" w:cs="Times New Roman"/>
                <w:sz w:val="26"/>
                <w:szCs w:val="26"/>
              </w:rPr>
              <w:lastRenderedPageBreak/>
              <w:t>phòng LĐTB&amp;XH</w:t>
            </w:r>
          </w:p>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 Văn thư</w:t>
            </w:r>
            <w:r>
              <w:rPr>
                <w:rFonts w:ascii="Times New Roman" w:hAnsi="Times New Roman" w:cs="Times New Roman"/>
                <w:sz w:val="26"/>
                <w:szCs w:val="26"/>
              </w:rPr>
              <w:t xml:space="preserve"> huyện</w:t>
            </w:r>
          </w:p>
        </w:tc>
        <w:tc>
          <w:tcPr>
            <w:tcW w:w="1250" w:type="dxa"/>
            <w:gridSpan w:val="2"/>
            <w:tcBorders>
              <w:left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Pr>
                <w:rFonts w:ascii="Times New Roman" w:hAnsi="Times New Roman" w:cs="Times New Roman"/>
                <w:sz w:val="26"/>
                <w:szCs w:val="26"/>
              </w:rPr>
              <w:lastRenderedPageBreak/>
              <w:t>½ ngày</w:t>
            </w:r>
          </w:p>
        </w:tc>
        <w:tc>
          <w:tcPr>
            <w:tcW w:w="1563" w:type="dxa"/>
            <w:gridSpan w:val="2"/>
            <w:vMerge w:val="restart"/>
            <w:tcBorders>
              <w:left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lang w:val="sv-SE"/>
              </w:rPr>
            </w:pPr>
            <w:r w:rsidRPr="0060211E">
              <w:rPr>
                <w:rFonts w:ascii="Times New Roman" w:hAnsi="Times New Roman" w:cs="Times New Roman"/>
                <w:sz w:val="26"/>
                <w:szCs w:val="26"/>
                <w:lang w:val="sv-SE"/>
              </w:rPr>
              <w:t xml:space="preserve">Mẫu số 06 </w:t>
            </w:r>
            <w:r w:rsidRPr="009D4E96">
              <w:rPr>
                <w:rFonts w:ascii="Times New Roman" w:hAnsi="Times New Roman" w:cs="Times New Roman"/>
                <w:color w:val="000000"/>
                <w:sz w:val="26"/>
                <w:szCs w:val="26"/>
              </w:rPr>
              <w:t xml:space="preserve">(Thông tư </w:t>
            </w:r>
            <w:r w:rsidRPr="009D4E96">
              <w:rPr>
                <w:rFonts w:ascii="Times New Roman" w:hAnsi="Times New Roman" w:cs="Times New Roman"/>
                <w:color w:val="000000"/>
                <w:sz w:val="26"/>
                <w:szCs w:val="26"/>
              </w:rPr>
              <w:lastRenderedPageBreak/>
              <w:t>01/2018/VPCP)</w:t>
            </w:r>
          </w:p>
          <w:p w:rsidR="00835C98" w:rsidRPr="0060211E" w:rsidRDefault="00835C98" w:rsidP="00B905AA">
            <w:pPr>
              <w:spacing w:before="60" w:after="60" w:line="240" w:lineRule="auto"/>
              <w:contextualSpacing/>
              <w:jc w:val="center"/>
              <w:rPr>
                <w:rFonts w:ascii="Times New Roman" w:hAnsi="Times New Roman" w:cs="Times New Roman"/>
                <w:sz w:val="26"/>
                <w:szCs w:val="26"/>
                <w:lang w:val="sv-SE"/>
              </w:rPr>
            </w:pPr>
          </w:p>
          <w:p w:rsidR="00835C98" w:rsidRPr="0060211E" w:rsidRDefault="00835C98" w:rsidP="00B905AA">
            <w:pPr>
              <w:spacing w:before="60" w:after="60" w:line="240" w:lineRule="auto"/>
              <w:contextualSpacing/>
              <w:jc w:val="center"/>
              <w:rPr>
                <w:rFonts w:ascii="Times New Roman" w:hAnsi="Times New Roman" w:cs="Times New Roman"/>
                <w:sz w:val="26"/>
                <w:szCs w:val="26"/>
                <w:lang w:val="sv-SE"/>
              </w:rPr>
            </w:pPr>
          </w:p>
          <w:p w:rsidR="00835C98" w:rsidRPr="0060211E" w:rsidRDefault="00835C98" w:rsidP="00B905AA">
            <w:pPr>
              <w:spacing w:before="60" w:after="60" w:line="240" w:lineRule="auto"/>
              <w:contextualSpacing/>
              <w:jc w:val="center"/>
              <w:rPr>
                <w:rFonts w:ascii="Times New Roman" w:hAnsi="Times New Roman" w:cs="Times New Roman"/>
                <w:sz w:val="26"/>
                <w:szCs w:val="26"/>
                <w:lang w:val="sv-SE"/>
              </w:rPr>
            </w:pPr>
            <w:r w:rsidRPr="0060211E">
              <w:rPr>
                <w:rFonts w:ascii="Times New Roman" w:hAnsi="Times New Roman" w:cs="Times New Roman"/>
                <w:sz w:val="26"/>
                <w:szCs w:val="26"/>
                <w:lang w:val="sv-SE"/>
              </w:rPr>
              <w:t>Kết quả</w:t>
            </w:r>
          </w:p>
        </w:tc>
      </w:tr>
      <w:tr w:rsidR="00835C98" w:rsidRPr="0060211E" w:rsidTr="009D4E96">
        <w:tc>
          <w:tcPr>
            <w:tcW w:w="673" w:type="dxa"/>
            <w:tcBorders>
              <w:top w:val="single" w:sz="4" w:space="0" w:color="000000"/>
              <w:left w:val="single" w:sz="4" w:space="0" w:color="000000"/>
              <w:bottom w:val="single" w:sz="4" w:space="0" w:color="000000"/>
              <w:right w:val="single" w:sz="4" w:space="0" w:color="000000"/>
            </w:tcBorders>
          </w:tcPr>
          <w:p w:rsidR="00835C98" w:rsidRPr="0060211E" w:rsidRDefault="00835C98" w:rsidP="00B905AA">
            <w:pPr>
              <w:spacing w:before="60" w:after="60" w:line="240" w:lineRule="auto"/>
              <w:contextualSpacing/>
              <w:jc w:val="both"/>
              <w:rPr>
                <w:rFonts w:ascii="Times New Roman" w:hAnsi="Times New Roman" w:cs="Times New Roman"/>
                <w:sz w:val="26"/>
                <w:szCs w:val="26"/>
              </w:rPr>
            </w:pPr>
            <w:r>
              <w:rPr>
                <w:rFonts w:ascii="Times New Roman" w:hAnsi="Times New Roman" w:cs="Times New Roman"/>
                <w:sz w:val="26"/>
                <w:szCs w:val="26"/>
              </w:rPr>
              <w:lastRenderedPageBreak/>
              <w:t>B9</w:t>
            </w:r>
          </w:p>
        </w:tc>
        <w:tc>
          <w:tcPr>
            <w:tcW w:w="4457" w:type="dxa"/>
            <w:tcBorders>
              <w:top w:val="single" w:sz="4" w:space="0" w:color="000000"/>
              <w:left w:val="single" w:sz="4" w:space="0" w:color="000000"/>
              <w:bottom w:val="single" w:sz="4" w:space="0" w:color="000000"/>
              <w:right w:val="single" w:sz="4" w:space="0" w:color="000000"/>
            </w:tcBorders>
          </w:tcPr>
          <w:p w:rsidR="00835C98" w:rsidRPr="0060211E" w:rsidRDefault="00835C98" w:rsidP="00B905AA">
            <w:pPr>
              <w:spacing w:before="60" w:after="60" w:line="240" w:lineRule="auto"/>
              <w:jc w:val="both"/>
              <w:rPr>
                <w:rFonts w:ascii="Times New Roman" w:hAnsi="Times New Roman" w:cs="Times New Roman"/>
                <w:sz w:val="26"/>
                <w:szCs w:val="26"/>
                <w:shd w:val="clear" w:color="auto" w:fill="FCFCFC"/>
              </w:rPr>
            </w:pPr>
            <w:r w:rsidRPr="0060211E">
              <w:rPr>
                <w:rFonts w:ascii="Times New Roman" w:hAnsi="Times New Roman" w:cs="Times New Roman"/>
                <w:sz w:val="26"/>
                <w:szCs w:val="26"/>
                <w:u w:val="single"/>
                <w:shd w:val="clear" w:color="auto" w:fill="FCFCFC"/>
              </w:rPr>
              <w:t>Trả kết quả:</w:t>
            </w:r>
          </w:p>
          <w:p w:rsidR="00835C98" w:rsidRPr="0060211E" w:rsidRDefault="00835C98" w:rsidP="00B905AA">
            <w:pPr>
              <w:spacing w:before="60" w:after="60" w:line="240" w:lineRule="auto"/>
              <w:jc w:val="both"/>
              <w:rPr>
                <w:rFonts w:ascii="Times New Roman" w:hAnsi="Times New Roman" w:cs="Times New Roman"/>
                <w:sz w:val="26"/>
                <w:szCs w:val="26"/>
                <w:shd w:val="clear" w:color="auto" w:fill="FCFCFC"/>
              </w:rPr>
            </w:pPr>
            <w:r w:rsidRPr="0060211E">
              <w:rPr>
                <w:rFonts w:ascii="Times New Roman" w:hAnsi="Times New Roman" w:cs="Times New Roman"/>
                <w:sz w:val="26"/>
                <w:szCs w:val="26"/>
                <w:shd w:val="clear" w:color="auto" w:fill="FCFCFC"/>
              </w:rPr>
              <w:t>Thông báo và trả kết quả cho TCCN theo quy định</w:t>
            </w:r>
          </w:p>
        </w:tc>
        <w:tc>
          <w:tcPr>
            <w:tcW w:w="1417" w:type="dxa"/>
            <w:tcBorders>
              <w:top w:val="single" w:sz="4" w:space="0" w:color="000000"/>
              <w:left w:val="single" w:sz="4" w:space="0" w:color="000000"/>
              <w:bottom w:val="single" w:sz="4" w:space="0" w:color="000000"/>
              <w:right w:val="single" w:sz="4" w:space="0" w:color="000000"/>
            </w:tcBorders>
            <w:vAlign w:val="center"/>
          </w:tcPr>
          <w:p w:rsidR="00835C98" w:rsidRPr="0060211E" w:rsidRDefault="00835C98" w:rsidP="00B905AA">
            <w:pPr>
              <w:spacing w:before="60" w:after="60" w:line="240" w:lineRule="auto"/>
              <w:jc w:val="center"/>
              <w:rPr>
                <w:rFonts w:ascii="Times New Roman" w:hAnsi="Times New Roman" w:cs="Times New Roman"/>
                <w:sz w:val="26"/>
                <w:szCs w:val="26"/>
              </w:rPr>
            </w:pPr>
            <w:r w:rsidRPr="0060211E">
              <w:rPr>
                <w:rFonts w:ascii="Times New Roman" w:hAnsi="Times New Roman" w:cs="Times New Roman"/>
                <w:sz w:val="26"/>
                <w:szCs w:val="26"/>
              </w:rPr>
              <w:t>Bộ phận TN&amp;TKQ</w:t>
            </w:r>
          </w:p>
          <w:p w:rsidR="00835C98" w:rsidRPr="0060211E" w:rsidRDefault="00835C98" w:rsidP="00B905AA">
            <w:pPr>
              <w:spacing w:before="60" w:after="60" w:line="240" w:lineRule="auto"/>
              <w:jc w:val="center"/>
              <w:rPr>
                <w:rFonts w:ascii="Times New Roman" w:hAnsi="Times New Roman" w:cs="Times New Roman"/>
                <w:sz w:val="26"/>
                <w:szCs w:val="26"/>
              </w:rPr>
            </w:pPr>
          </w:p>
          <w:p w:rsidR="00835C98" w:rsidRPr="0060211E" w:rsidRDefault="00835C98" w:rsidP="00B905AA">
            <w:pPr>
              <w:spacing w:before="60" w:after="60" w:line="240" w:lineRule="auto"/>
              <w:jc w:val="center"/>
              <w:rPr>
                <w:rFonts w:ascii="Times New Roman" w:hAnsi="Times New Roman" w:cs="Times New Roman"/>
                <w:sz w:val="26"/>
                <w:szCs w:val="26"/>
              </w:rPr>
            </w:pPr>
          </w:p>
        </w:tc>
        <w:tc>
          <w:tcPr>
            <w:tcW w:w="1250" w:type="dxa"/>
            <w:gridSpan w:val="2"/>
            <w:tcBorders>
              <w:left w:val="single" w:sz="4" w:space="0" w:color="000000"/>
              <w:right w:val="single" w:sz="4" w:space="0" w:color="000000"/>
            </w:tcBorders>
            <w:vAlign w:val="center"/>
          </w:tcPr>
          <w:p w:rsidR="00835C98" w:rsidRPr="0060211E" w:rsidRDefault="00835C98"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Theo giấy hẹn</w:t>
            </w:r>
          </w:p>
        </w:tc>
        <w:tc>
          <w:tcPr>
            <w:tcW w:w="1563" w:type="dxa"/>
            <w:gridSpan w:val="2"/>
            <w:vMerge/>
            <w:tcBorders>
              <w:left w:val="single" w:sz="4" w:space="0" w:color="000000"/>
              <w:right w:val="single" w:sz="4" w:space="0" w:color="000000"/>
            </w:tcBorders>
            <w:vAlign w:val="center"/>
          </w:tcPr>
          <w:p w:rsidR="00835C98" w:rsidRPr="0060211E" w:rsidRDefault="00835C98" w:rsidP="00B905AA">
            <w:pPr>
              <w:spacing w:before="60" w:after="60" w:line="240" w:lineRule="auto"/>
              <w:contextualSpacing/>
              <w:jc w:val="both"/>
              <w:rPr>
                <w:rFonts w:ascii="Times New Roman" w:hAnsi="Times New Roman" w:cs="Times New Roman"/>
                <w:sz w:val="26"/>
                <w:szCs w:val="26"/>
              </w:rPr>
            </w:pPr>
          </w:p>
        </w:tc>
      </w:tr>
    </w:tbl>
    <w:p w:rsidR="00D03F75" w:rsidRPr="0060211E" w:rsidRDefault="00D03F75" w:rsidP="00B905AA">
      <w:pPr>
        <w:spacing w:before="60" w:after="60" w:line="240" w:lineRule="auto"/>
        <w:ind w:firstLine="720"/>
        <w:contextualSpacing/>
        <w:jc w:val="both"/>
        <w:rPr>
          <w:rFonts w:ascii="Times New Roman" w:hAnsi="Times New Roman" w:cs="Times New Roman"/>
          <w:b/>
          <w:sz w:val="26"/>
          <w:szCs w:val="26"/>
        </w:rPr>
      </w:pPr>
      <w:r w:rsidRPr="0060211E">
        <w:rPr>
          <w:rFonts w:ascii="Times New Roman" w:hAnsi="Times New Roman" w:cs="Times New Roman"/>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60211E" w:rsidRPr="0060211E" w:rsidTr="00991E03">
        <w:tc>
          <w:tcPr>
            <w:tcW w:w="563" w:type="dxa"/>
            <w:tcBorders>
              <w:top w:val="single" w:sz="4" w:space="0" w:color="auto"/>
              <w:left w:val="single" w:sz="4" w:space="0" w:color="auto"/>
              <w:bottom w:val="single" w:sz="4" w:space="0" w:color="auto"/>
              <w:right w:val="single" w:sz="4" w:space="0" w:color="auto"/>
            </w:tcBorders>
            <w:hideMark/>
          </w:tcPr>
          <w:p w:rsidR="00D03F75" w:rsidRPr="0060211E" w:rsidRDefault="00D03F75"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D03F75" w:rsidRPr="0060211E" w:rsidRDefault="00D03F75"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Tên Biểu mẫu</w:t>
            </w:r>
          </w:p>
        </w:tc>
      </w:tr>
      <w:tr w:rsidR="0060211E" w:rsidRPr="0060211E" w:rsidTr="00991E03">
        <w:tc>
          <w:tcPr>
            <w:tcW w:w="563" w:type="dxa"/>
            <w:tcBorders>
              <w:top w:val="single" w:sz="4" w:space="0" w:color="auto"/>
              <w:left w:val="single" w:sz="4" w:space="0" w:color="auto"/>
              <w:bottom w:val="single" w:sz="4" w:space="0" w:color="auto"/>
              <w:right w:val="single" w:sz="4" w:space="0" w:color="auto"/>
            </w:tcBorders>
          </w:tcPr>
          <w:p w:rsidR="00D03F75" w:rsidRPr="0060211E" w:rsidRDefault="00D03F75" w:rsidP="00B905AA">
            <w:pPr>
              <w:numPr>
                <w:ilvl w:val="0"/>
                <w:numId w:val="3"/>
              </w:numPr>
              <w:spacing w:before="60" w:after="60" w:line="240" w:lineRule="auto"/>
              <w:ind w:left="357" w:hanging="357"/>
              <w:contextualSpacing/>
              <w:jc w:val="both"/>
              <w:rPr>
                <w:rFonts w:ascii="Times New Roman" w:hAnsi="Times New Roman" w:cs="Times New Roman"/>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E1650B" w:rsidRPr="00E1650B" w:rsidRDefault="00E1650B" w:rsidP="00B905AA">
            <w:pPr>
              <w:spacing w:before="60" w:after="60" w:line="240" w:lineRule="auto"/>
              <w:jc w:val="both"/>
              <w:rPr>
                <w:rFonts w:ascii="Times New Roman" w:hAnsi="Times New Roman" w:cs="Times New Roman"/>
                <w:sz w:val="26"/>
                <w:szCs w:val="26"/>
              </w:rPr>
            </w:pPr>
            <w:r w:rsidRPr="00E1650B">
              <w:rPr>
                <w:rFonts w:ascii="Times New Roman" w:hAnsi="Times New Roman" w:cs="Times New Roman"/>
                <w:sz w:val="26"/>
                <w:szCs w:val="26"/>
              </w:rPr>
              <w:t xml:space="preserve">Hệ thống biểu mẫu theo Thông tư 01/2018/TT-VPCP ngày 23/11/2018: </w:t>
            </w:r>
          </w:p>
          <w:p w:rsidR="00D03F75" w:rsidRPr="00E1650B" w:rsidRDefault="00D03F75" w:rsidP="00B905AA">
            <w:pPr>
              <w:spacing w:before="60" w:after="60" w:line="240" w:lineRule="auto"/>
              <w:jc w:val="both"/>
              <w:rPr>
                <w:rFonts w:ascii="Times New Roman" w:hAnsi="Times New Roman" w:cs="Times New Roman"/>
                <w:sz w:val="26"/>
                <w:szCs w:val="26"/>
              </w:rPr>
            </w:pPr>
            <w:r w:rsidRPr="00E1650B">
              <w:rPr>
                <w:rFonts w:ascii="Times New Roman" w:hAnsi="Times New Roman" w:cs="Times New Roman"/>
                <w:sz w:val="26"/>
                <w:szCs w:val="26"/>
              </w:rPr>
              <w:t>* Mẫu số 01 – Giấy tiếp nhận hồ sơ và hẹn trả kết quả</w:t>
            </w:r>
          </w:p>
          <w:p w:rsidR="00D03F75" w:rsidRPr="00E1650B" w:rsidRDefault="00D03F75" w:rsidP="00B905AA">
            <w:pPr>
              <w:spacing w:before="60" w:after="60" w:line="240" w:lineRule="auto"/>
              <w:contextualSpacing/>
              <w:jc w:val="both"/>
              <w:rPr>
                <w:rFonts w:ascii="Times New Roman" w:hAnsi="Times New Roman" w:cs="Times New Roman"/>
                <w:sz w:val="26"/>
                <w:szCs w:val="26"/>
              </w:rPr>
            </w:pPr>
            <w:r w:rsidRPr="00E1650B">
              <w:rPr>
                <w:rFonts w:ascii="Times New Roman" w:hAnsi="Times New Roman" w:cs="Times New Roman"/>
                <w:sz w:val="26"/>
                <w:szCs w:val="26"/>
              </w:rPr>
              <w:t>* Mẫu số 02 – Phiếu yêu cầu bổ sung, hoàn thiện hồ sơ</w:t>
            </w:r>
          </w:p>
          <w:p w:rsidR="00D03F75" w:rsidRPr="00E1650B" w:rsidRDefault="00D03F75" w:rsidP="00B905AA">
            <w:pPr>
              <w:spacing w:before="60" w:after="60" w:line="240" w:lineRule="auto"/>
              <w:contextualSpacing/>
              <w:jc w:val="both"/>
              <w:rPr>
                <w:rFonts w:ascii="Times New Roman" w:hAnsi="Times New Roman" w:cs="Times New Roman"/>
                <w:sz w:val="26"/>
                <w:szCs w:val="26"/>
              </w:rPr>
            </w:pPr>
            <w:r w:rsidRPr="00E1650B">
              <w:rPr>
                <w:rFonts w:ascii="Times New Roman" w:hAnsi="Times New Roman" w:cs="Times New Roman"/>
                <w:sz w:val="26"/>
                <w:szCs w:val="26"/>
              </w:rPr>
              <w:t>* Mẫu số 03 – Phiếu từ chối tiếp nhận giải quyết hồ sơ</w:t>
            </w:r>
          </w:p>
          <w:p w:rsidR="00D03F75" w:rsidRPr="00E1650B" w:rsidRDefault="00D03F75" w:rsidP="00B905AA">
            <w:pPr>
              <w:spacing w:before="60" w:after="60" w:line="240" w:lineRule="auto"/>
              <w:contextualSpacing/>
              <w:jc w:val="both"/>
              <w:rPr>
                <w:rFonts w:ascii="Times New Roman" w:hAnsi="Times New Roman" w:cs="Times New Roman"/>
                <w:sz w:val="26"/>
                <w:szCs w:val="26"/>
              </w:rPr>
            </w:pPr>
            <w:r w:rsidRPr="00E1650B">
              <w:rPr>
                <w:rFonts w:ascii="Times New Roman" w:hAnsi="Times New Roman" w:cs="Times New Roman"/>
                <w:sz w:val="26"/>
                <w:szCs w:val="26"/>
              </w:rPr>
              <w:t>* Mẫu số 04 – Phiếu xin lỗi và hẹn lại ngày trả kết quả</w:t>
            </w:r>
          </w:p>
          <w:p w:rsidR="008A7CD3" w:rsidRPr="00E1650B" w:rsidRDefault="008A7CD3" w:rsidP="00B905AA">
            <w:pPr>
              <w:spacing w:before="60" w:after="60" w:line="240" w:lineRule="auto"/>
              <w:contextualSpacing/>
              <w:jc w:val="both"/>
              <w:rPr>
                <w:rFonts w:ascii="Times New Roman" w:hAnsi="Times New Roman" w:cs="Times New Roman"/>
                <w:sz w:val="26"/>
                <w:szCs w:val="26"/>
              </w:rPr>
            </w:pPr>
            <w:r w:rsidRPr="00E1650B">
              <w:rPr>
                <w:rFonts w:ascii="Times New Roman" w:hAnsi="Times New Roman" w:cs="Times New Roman"/>
                <w:sz w:val="26"/>
                <w:szCs w:val="26"/>
              </w:rPr>
              <w:t>* Mẫu số 05 – Phiếu kiểm soát quá trình giải quyết hồ sơ</w:t>
            </w:r>
          </w:p>
          <w:p w:rsidR="008A7CD3" w:rsidRPr="0060211E" w:rsidRDefault="008A7CD3" w:rsidP="00B905AA">
            <w:pPr>
              <w:spacing w:before="60" w:after="60" w:line="240" w:lineRule="auto"/>
              <w:contextualSpacing/>
              <w:jc w:val="both"/>
              <w:rPr>
                <w:rFonts w:ascii="Times New Roman" w:hAnsi="Times New Roman" w:cs="Times New Roman"/>
                <w:sz w:val="26"/>
                <w:szCs w:val="26"/>
              </w:rPr>
            </w:pPr>
            <w:r w:rsidRPr="00E1650B">
              <w:rPr>
                <w:rFonts w:ascii="Times New Roman" w:hAnsi="Times New Roman" w:cs="Times New Roman"/>
                <w:sz w:val="26"/>
                <w:szCs w:val="26"/>
              </w:rPr>
              <w:t>* Mẫu số 06 – Sổ theo dõi hồ sơ</w:t>
            </w:r>
            <w:r w:rsidRPr="0060211E">
              <w:rPr>
                <w:rFonts w:ascii="Times New Roman" w:hAnsi="Times New Roman" w:cs="Times New Roman"/>
                <w:sz w:val="26"/>
                <w:szCs w:val="26"/>
              </w:rPr>
              <w:t xml:space="preserve"> </w:t>
            </w:r>
          </w:p>
        </w:tc>
      </w:tr>
      <w:tr w:rsidR="0060211E" w:rsidRPr="0060211E" w:rsidTr="00991E03">
        <w:tc>
          <w:tcPr>
            <w:tcW w:w="563" w:type="dxa"/>
            <w:tcBorders>
              <w:top w:val="single" w:sz="4" w:space="0" w:color="auto"/>
              <w:left w:val="single" w:sz="4" w:space="0" w:color="auto"/>
              <w:bottom w:val="single" w:sz="4" w:space="0" w:color="auto"/>
              <w:right w:val="single" w:sz="4" w:space="0" w:color="auto"/>
            </w:tcBorders>
          </w:tcPr>
          <w:p w:rsidR="0060211E" w:rsidRPr="0060211E" w:rsidRDefault="0060211E" w:rsidP="00B905AA">
            <w:pPr>
              <w:numPr>
                <w:ilvl w:val="0"/>
                <w:numId w:val="3"/>
              </w:numPr>
              <w:spacing w:before="60" w:after="60" w:line="240" w:lineRule="auto"/>
              <w:ind w:left="357" w:hanging="357"/>
              <w:contextualSpacing/>
              <w:jc w:val="both"/>
              <w:rPr>
                <w:rFonts w:ascii="Times New Roman" w:hAnsi="Times New Roman" w:cs="Times New Roman"/>
                <w:sz w:val="26"/>
                <w:szCs w:val="26"/>
              </w:rPr>
            </w:pPr>
          </w:p>
        </w:tc>
        <w:tc>
          <w:tcPr>
            <w:tcW w:w="8793" w:type="dxa"/>
            <w:tcBorders>
              <w:top w:val="single" w:sz="4" w:space="0" w:color="auto"/>
              <w:left w:val="single" w:sz="4" w:space="0" w:color="auto"/>
              <w:bottom w:val="single" w:sz="4" w:space="0" w:color="auto"/>
              <w:right w:val="single" w:sz="4" w:space="0" w:color="auto"/>
            </w:tcBorders>
          </w:tcPr>
          <w:p w:rsidR="0060211E" w:rsidRPr="00173DEA" w:rsidRDefault="00173DEA" w:rsidP="00B905AA">
            <w:pPr>
              <w:spacing w:before="60" w:after="60" w:line="240" w:lineRule="auto"/>
              <w:jc w:val="both"/>
              <w:rPr>
                <w:rFonts w:ascii="Times New Roman" w:hAnsi="Times New Roman" w:cs="Times New Roman"/>
                <w:sz w:val="26"/>
                <w:szCs w:val="26"/>
              </w:rPr>
            </w:pPr>
            <w:r w:rsidRPr="00173DEA">
              <w:rPr>
                <w:rFonts w:ascii="Times New Roman" w:hAnsi="Times New Roman" w:cs="Times New Roman"/>
                <w:color w:val="000000"/>
                <w:sz w:val="26"/>
                <w:szCs w:val="26"/>
                <w:shd w:val="clear" w:color="auto" w:fill="FFFFFF"/>
              </w:rPr>
              <w:t>Văn bản đề nghị công bố đủ điều kiện cung cấp dịch vụ cai nghiện ma túy tự nguyện tại gia đình, cộng đồng theo Mẫu số 13 Phụ lục II Nghị định</w:t>
            </w:r>
            <w:r>
              <w:rPr>
                <w:rFonts w:ascii="Times New Roman" w:hAnsi="Times New Roman" w:cs="Times New Roman"/>
                <w:color w:val="000000"/>
                <w:sz w:val="26"/>
                <w:szCs w:val="26"/>
                <w:shd w:val="clear" w:color="auto" w:fill="FFFFFF"/>
              </w:rPr>
              <w:t xml:space="preserve"> 116/2021/NĐ-CP</w:t>
            </w:r>
          </w:p>
        </w:tc>
      </w:tr>
      <w:tr w:rsidR="0060211E" w:rsidRPr="0060211E" w:rsidTr="00991E03">
        <w:tc>
          <w:tcPr>
            <w:tcW w:w="563" w:type="dxa"/>
            <w:tcBorders>
              <w:top w:val="single" w:sz="4" w:space="0" w:color="auto"/>
              <w:left w:val="single" w:sz="4" w:space="0" w:color="auto"/>
              <w:bottom w:val="single" w:sz="4" w:space="0" w:color="auto"/>
              <w:right w:val="single" w:sz="4" w:space="0" w:color="auto"/>
            </w:tcBorders>
          </w:tcPr>
          <w:p w:rsidR="0060211E" w:rsidRPr="0060211E" w:rsidRDefault="0060211E" w:rsidP="00B905AA">
            <w:pPr>
              <w:numPr>
                <w:ilvl w:val="0"/>
                <w:numId w:val="3"/>
              </w:numPr>
              <w:spacing w:before="60" w:after="60" w:line="240" w:lineRule="auto"/>
              <w:ind w:left="357" w:hanging="357"/>
              <w:contextualSpacing/>
              <w:jc w:val="both"/>
              <w:rPr>
                <w:rFonts w:ascii="Times New Roman" w:hAnsi="Times New Roman" w:cs="Times New Roman"/>
                <w:sz w:val="26"/>
                <w:szCs w:val="26"/>
              </w:rPr>
            </w:pPr>
          </w:p>
        </w:tc>
        <w:tc>
          <w:tcPr>
            <w:tcW w:w="8793" w:type="dxa"/>
            <w:tcBorders>
              <w:top w:val="single" w:sz="4" w:space="0" w:color="auto"/>
              <w:left w:val="single" w:sz="4" w:space="0" w:color="auto"/>
              <w:bottom w:val="single" w:sz="4" w:space="0" w:color="auto"/>
              <w:right w:val="single" w:sz="4" w:space="0" w:color="auto"/>
            </w:tcBorders>
          </w:tcPr>
          <w:p w:rsidR="0060211E" w:rsidRPr="00173DEA" w:rsidRDefault="00173DEA" w:rsidP="00B905AA">
            <w:pPr>
              <w:spacing w:before="60" w:after="60" w:line="240" w:lineRule="auto"/>
              <w:jc w:val="both"/>
              <w:rPr>
                <w:rFonts w:ascii="Times New Roman" w:hAnsi="Times New Roman" w:cs="Times New Roman"/>
                <w:b/>
                <w:bCs/>
                <w:sz w:val="26"/>
                <w:szCs w:val="26"/>
              </w:rPr>
            </w:pPr>
            <w:r>
              <w:rPr>
                <w:rFonts w:ascii="Times New Roman" w:hAnsi="Times New Roman" w:cs="Times New Roman"/>
                <w:color w:val="000000"/>
                <w:sz w:val="26"/>
                <w:szCs w:val="26"/>
                <w:shd w:val="clear" w:color="auto" w:fill="FFFFFF"/>
              </w:rPr>
              <w:t>D</w:t>
            </w:r>
            <w:r w:rsidRPr="00173DEA">
              <w:rPr>
                <w:rFonts w:ascii="Times New Roman" w:hAnsi="Times New Roman" w:cs="Times New Roman"/>
                <w:color w:val="000000"/>
                <w:sz w:val="26"/>
                <w:szCs w:val="26"/>
                <w:shd w:val="clear" w:color="auto" w:fill="FFFFFF"/>
                <w:lang w:val="vi-VN"/>
              </w:rPr>
              <w:t>anh sách nhân viên theo </w:t>
            </w:r>
            <w:r w:rsidRPr="00173DEA">
              <w:rPr>
                <w:rFonts w:ascii="Times New Roman" w:hAnsi="Times New Roman" w:cs="Times New Roman"/>
                <w:color w:val="000000"/>
                <w:sz w:val="26"/>
                <w:szCs w:val="26"/>
                <w:shd w:val="clear" w:color="auto" w:fill="FFFFFF"/>
              </w:rPr>
              <w:t xml:space="preserve">Mẫu số 03 Phụ lục II; </w:t>
            </w:r>
            <w:r w:rsidRPr="00173DEA">
              <w:rPr>
                <w:rFonts w:ascii="Times New Roman" w:hAnsi="Times New Roman" w:cs="Times New Roman"/>
                <w:color w:val="000000"/>
                <w:sz w:val="26"/>
                <w:szCs w:val="26"/>
                <w:shd w:val="clear" w:color="auto" w:fill="FFFFFF"/>
                <w:lang w:val="vi-VN"/>
              </w:rPr>
              <w:t>lý lịch tóm tắt của người đứng đầu hoặc người đại diện theo pháp luật của cơ sở cung cấp dịch vụ theo </w:t>
            </w:r>
            <w:r w:rsidRPr="00173DEA">
              <w:rPr>
                <w:rFonts w:ascii="Times New Roman" w:hAnsi="Times New Roman" w:cs="Times New Roman"/>
                <w:color w:val="000000"/>
                <w:sz w:val="26"/>
                <w:szCs w:val="26"/>
                <w:shd w:val="clear" w:color="auto" w:fill="FFFFFF"/>
              </w:rPr>
              <w:t>Mẫu số 04 Phụ lục II</w:t>
            </w:r>
            <w:r w:rsidRPr="00173DEA">
              <w:rPr>
                <w:rFonts w:ascii="Times New Roman" w:hAnsi="Times New Roman" w:cs="Times New Roman"/>
                <w:color w:val="000000"/>
                <w:sz w:val="26"/>
                <w:szCs w:val="26"/>
                <w:shd w:val="clear" w:color="auto" w:fill="FFFFFF"/>
                <w:lang w:val="vi-VN"/>
              </w:rPr>
              <w:t> Nghị định</w:t>
            </w:r>
            <w:r>
              <w:rPr>
                <w:rFonts w:ascii="Times New Roman" w:hAnsi="Times New Roman" w:cs="Times New Roman"/>
                <w:color w:val="000000"/>
                <w:sz w:val="26"/>
                <w:szCs w:val="26"/>
                <w:shd w:val="clear" w:color="auto" w:fill="FFFFFF"/>
              </w:rPr>
              <w:t xml:space="preserve"> 116/2021/NĐ-CP</w:t>
            </w:r>
            <w:r w:rsidR="00BD322D">
              <w:rPr>
                <w:rFonts w:ascii="Times New Roman" w:hAnsi="Times New Roman" w:cs="Times New Roman"/>
                <w:color w:val="000000"/>
                <w:sz w:val="26"/>
                <w:szCs w:val="26"/>
                <w:shd w:val="clear" w:color="auto" w:fill="FFFFFF"/>
              </w:rPr>
              <w:t xml:space="preserve"> </w:t>
            </w:r>
          </w:p>
        </w:tc>
      </w:tr>
    </w:tbl>
    <w:p w:rsidR="00D03F75" w:rsidRPr="0060211E" w:rsidRDefault="00D03F75" w:rsidP="00B905AA">
      <w:pPr>
        <w:spacing w:before="60" w:after="60" w:line="240" w:lineRule="auto"/>
        <w:ind w:firstLine="720"/>
        <w:contextualSpacing/>
        <w:jc w:val="both"/>
        <w:rPr>
          <w:rFonts w:ascii="Times New Roman" w:hAnsi="Times New Roman" w:cs="Times New Roman"/>
          <w:b/>
          <w:sz w:val="26"/>
          <w:szCs w:val="26"/>
        </w:rPr>
      </w:pPr>
      <w:r w:rsidRPr="0060211E">
        <w:rPr>
          <w:rFonts w:ascii="Times New Roman" w:hAnsi="Times New Roman" w:cs="Times New Roman"/>
          <w:b/>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60211E" w:rsidRPr="0060211E" w:rsidTr="00D03F75">
        <w:trPr>
          <w:trHeight w:val="436"/>
        </w:trPr>
        <w:tc>
          <w:tcPr>
            <w:tcW w:w="563" w:type="dxa"/>
            <w:tcBorders>
              <w:top w:val="single" w:sz="4" w:space="0" w:color="auto"/>
              <w:left w:val="single" w:sz="4" w:space="0" w:color="auto"/>
              <w:bottom w:val="single" w:sz="4" w:space="0" w:color="auto"/>
              <w:right w:val="single" w:sz="4" w:space="0" w:color="auto"/>
            </w:tcBorders>
            <w:hideMark/>
          </w:tcPr>
          <w:p w:rsidR="00D03F75" w:rsidRPr="0060211E" w:rsidRDefault="00D03F75"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D03F75" w:rsidRPr="0060211E" w:rsidRDefault="00D03F75"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03F75" w:rsidRPr="0060211E" w:rsidRDefault="00D03F75"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03F75" w:rsidRPr="0060211E" w:rsidRDefault="00D03F75" w:rsidP="00B905AA">
            <w:pPr>
              <w:spacing w:before="60" w:after="6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Thời gian</w:t>
            </w:r>
          </w:p>
        </w:tc>
      </w:tr>
      <w:tr w:rsidR="0060211E" w:rsidRPr="0060211E"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60211E" w:rsidRDefault="006140C2" w:rsidP="00B905AA">
            <w:pPr>
              <w:numPr>
                <w:ilvl w:val="0"/>
                <w:numId w:val="4"/>
              </w:numPr>
              <w:spacing w:before="60" w:after="6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6140C2" w:rsidRPr="0060211E" w:rsidRDefault="006140C2" w:rsidP="00B905AA">
            <w:pPr>
              <w:spacing w:before="60" w:after="60" w:line="240" w:lineRule="auto"/>
              <w:ind w:firstLine="20"/>
              <w:contextualSpacing/>
              <w:jc w:val="both"/>
              <w:rPr>
                <w:rFonts w:ascii="Times New Roman" w:hAnsi="Times New Roman" w:cs="Times New Roman"/>
                <w:sz w:val="26"/>
                <w:szCs w:val="26"/>
                <w:lang w:val="nl-NL"/>
              </w:rPr>
            </w:pPr>
            <w:r w:rsidRPr="0060211E">
              <w:rPr>
                <w:rFonts w:ascii="Times New Roman" w:hAnsi="Times New Roman" w:cs="Times New Roman"/>
                <w:sz w:val="26"/>
                <w:szCs w:val="26"/>
                <w:lang w:val="nl-NL"/>
              </w:rPr>
              <w:t>Thành phần hồ sơ cần nộp theo mục 5.2</w:t>
            </w:r>
          </w:p>
        </w:tc>
        <w:tc>
          <w:tcPr>
            <w:tcW w:w="2551" w:type="dxa"/>
            <w:vMerge w:val="restart"/>
            <w:tcBorders>
              <w:top w:val="single" w:sz="4" w:space="0" w:color="auto"/>
              <w:left w:val="single" w:sz="4" w:space="0" w:color="auto"/>
              <w:right w:val="single" w:sz="4" w:space="0" w:color="auto"/>
            </w:tcBorders>
            <w:vAlign w:val="center"/>
          </w:tcPr>
          <w:p w:rsidR="006140C2" w:rsidRPr="0060211E" w:rsidRDefault="006140C2" w:rsidP="00B905AA">
            <w:pPr>
              <w:spacing w:before="60" w:after="60" w:line="240" w:lineRule="auto"/>
              <w:ind w:firstLine="20"/>
              <w:contextualSpacing/>
              <w:jc w:val="center"/>
              <w:rPr>
                <w:rFonts w:ascii="Times New Roman" w:hAnsi="Times New Roman" w:cs="Times New Roman"/>
                <w:sz w:val="26"/>
                <w:szCs w:val="26"/>
                <w:lang w:val="nl-NL"/>
              </w:rPr>
            </w:pPr>
            <w:r w:rsidRPr="0060211E">
              <w:rPr>
                <w:rFonts w:ascii="Times New Roman" w:hAnsi="Times New Roman" w:cs="Times New Roman"/>
                <w:sz w:val="26"/>
                <w:szCs w:val="26"/>
                <w:lang w:val="nl-NL"/>
              </w:rPr>
              <w:t xml:space="preserve">Phòng </w:t>
            </w:r>
            <w:r w:rsidR="00BB2CF3" w:rsidRPr="0060211E">
              <w:rPr>
                <w:rFonts w:ascii="Times New Roman" w:hAnsi="Times New Roman" w:cs="Times New Roman"/>
                <w:sz w:val="26"/>
                <w:szCs w:val="26"/>
                <w:lang w:val="nl-NL"/>
              </w:rPr>
              <w:t>Lao động thương binh và xã hội</w:t>
            </w:r>
          </w:p>
        </w:tc>
        <w:tc>
          <w:tcPr>
            <w:tcW w:w="1428" w:type="dxa"/>
            <w:vMerge w:val="restart"/>
            <w:tcBorders>
              <w:top w:val="single" w:sz="4" w:space="0" w:color="auto"/>
              <w:left w:val="single" w:sz="4" w:space="0" w:color="auto"/>
              <w:right w:val="single" w:sz="4" w:space="0" w:color="auto"/>
            </w:tcBorders>
            <w:vAlign w:val="center"/>
          </w:tcPr>
          <w:p w:rsidR="006140C2" w:rsidRPr="0060211E" w:rsidRDefault="006140C2" w:rsidP="00B905AA">
            <w:pPr>
              <w:tabs>
                <w:tab w:val="right" w:pos="3012"/>
              </w:tabs>
              <w:spacing w:before="60" w:after="60" w:line="240" w:lineRule="auto"/>
              <w:contextualSpacing/>
              <w:jc w:val="center"/>
              <w:rPr>
                <w:rFonts w:ascii="Times New Roman" w:hAnsi="Times New Roman" w:cs="Times New Roman"/>
                <w:sz w:val="26"/>
                <w:szCs w:val="26"/>
                <w:lang w:val="nl-NL"/>
              </w:rPr>
            </w:pPr>
            <w:r w:rsidRPr="0060211E">
              <w:rPr>
                <w:rFonts w:ascii="Times New Roman" w:hAnsi="Times New Roman" w:cs="Times New Roman"/>
                <w:sz w:val="26"/>
                <w:szCs w:val="26"/>
                <w:lang w:val="nl-NL"/>
              </w:rPr>
              <w:t>Theo thời gian quy định của văn bản hiện hành</w:t>
            </w:r>
          </w:p>
        </w:tc>
      </w:tr>
      <w:tr w:rsidR="0060211E" w:rsidRPr="0060211E"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60211E" w:rsidRDefault="006140C2" w:rsidP="00B905AA">
            <w:pPr>
              <w:numPr>
                <w:ilvl w:val="0"/>
                <w:numId w:val="4"/>
              </w:numPr>
              <w:spacing w:before="60" w:after="6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tcPr>
          <w:p w:rsidR="006140C2" w:rsidRPr="0060211E" w:rsidRDefault="008A7CD3" w:rsidP="00B905AA">
            <w:pPr>
              <w:spacing w:before="60" w:after="60" w:line="240" w:lineRule="auto"/>
              <w:ind w:firstLine="20"/>
              <w:contextualSpacing/>
              <w:jc w:val="both"/>
              <w:rPr>
                <w:rFonts w:ascii="Times New Roman" w:hAnsi="Times New Roman" w:cs="Times New Roman"/>
                <w:sz w:val="26"/>
                <w:szCs w:val="26"/>
              </w:rPr>
            </w:pPr>
            <w:r w:rsidRPr="0060211E">
              <w:rPr>
                <w:rFonts w:ascii="Times New Roman" w:hAnsi="Times New Roman" w:cs="Times New Roman"/>
                <w:sz w:val="26"/>
                <w:szCs w:val="26"/>
              </w:rPr>
              <w:t>Kết quả giải quyết hồ sơ</w:t>
            </w:r>
          </w:p>
          <w:p w:rsidR="008A7CD3" w:rsidRPr="0060211E" w:rsidRDefault="008A7CD3" w:rsidP="00B905AA">
            <w:pPr>
              <w:spacing w:before="60" w:after="60" w:line="240" w:lineRule="auto"/>
              <w:ind w:firstLine="20"/>
              <w:contextualSpacing/>
              <w:jc w:val="both"/>
              <w:rPr>
                <w:rFonts w:ascii="Times New Roman" w:hAnsi="Times New Roman" w:cs="Times New Roman"/>
                <w:sz w:val="26"/>
                <w:szCs w:val="26"/>
              </w:rPr>
            </w:pPr>
            <w:r w:rsidRPr="0060211E">
              <w:rPr>
                <w:rFonts w:ascii="Times New Roman" w:hAnsi="Times New Roman" w:cs="Times New Roman"/>
                <w:sz w:val="26"/>
                <w:szCs w:val="26"/>
              </w:rPr>
              <w:t xml:space="preserve">Các văn bản phát sinh trong quá trình xử </w:t>
            </w:r>
            <w:r w:rsidR="00D73B2C" w:rsidRPr="0060211E">
              <w:rPr>
                <w:rFonts w:ascii="Times New Roman" w:hAnsi="Times New Roman" w:cs="Times New Roman"/>
                <w:sz w:val="26"/>
                <w:szCs w:val="26"/>
              </w:rPr>
              <w:t>lý hồ</w:t>
            </w:r>
            <w:r w:rsidRPr="0060211E">
              <w:rPr>
                <w:rFonts w:ascii="Times New Roman" w:hAnsi="Times New Roman" w:cs="Times New Roman"/>
                <w:sz w:val="26"/>
                <w:szCs w:val="26"/>
              </w:rPr>
              <w:t xml:space="preserve"> sơ (nếu có)</w:t>
            </w:r>
          </w:p>
        </w:tc>
        <w:tc>
          <w:tcPr>
            <w:tcW w:w="2551" w:type="dxa"/>
            <w:vMerge/>
            <w:tcBorders>
              <w:left w:val="single" w:sz="4" w:space="0" w:color="auto"/>
              <w:bottom w:val="single" w:sz="4" w:space="0" w:color="auto"/>
              <w:right w:val="single" w:sz="4" w:space="0" w:color="auto"/>
            </w:tcBorders>
            <w:vAlign w:val="center"/>
          </w:tcPr>
          <w:p w:rsidR="006140C2" w:rsidRPr="0060211E" w:rsidRDefault="006140C2" w:rsidP="00B905AA">
            <w:pPr>
              <w:spacing w:before="60" w:after="60" w:line="240" w:lineRule="auto"/>
              <w:ind w:firstLine="20"/>
              <w:contextualSpacing/>
              <w:jc w:val="center"/>
              <w:rPr>
                <w:rFonts w:ascii="Times New Roman" w:hAnsi="Times New Roman" w:cs="Times New Roman"/>
                <w:sz w:val="26"/>
                <w:szCs w:val="26"/>
                <w:lang w:val="nl-NL"/>
              </w:rPr>
            </w:pPr>
          </w:p>
        </w:tc>
        <w:tc>
          <w:tcPr>
            <w:tcW w:w="1428" w:type="dxa"/>
            <w:vMerge/>
            <w:tcBorders>
              <w:top w:val="single" w:sz="4" w:space="0" w:color="auto"/>
              <w:left w:val="single" w:sz="4" w:space="0" w:color="auto"/>
              <w:right w:val="single" w:sz="4" w:space="0" w:color="auto"/>
            </w:tcBorders>
            <w:vAlign w:val="center"/>
          </w:tcPr>
          <w:p w:rsidR="006140C2" w:rsidRPr="0060211E" w:rsidRDefault="006140C2" w:rsidP="00B905AA">
            <w:pPr>
              <w:tabs>
                <w:tab w:val="right" w:pos="3012"/>
              </w:tabs>
              <w:spacing w:before="60" w:after="60" w:line="240" w:lineRule="auto"/>
              <w:contextualSpacing/>
              <w:jc w:val="both"/>
              <w:rPr>
                <w:rFonts w:ascii="Times New Roman" w:hAnsi="Times New Roman" w:cs="Times New Roman"/>
                <w:sz w:val="26"/>
                <w:szCs w:val="26"/>
                <w:lang w:val="nl-NL"/>
              </w:rPr>
            </w:pPr>
          </w:p>
        </w:tc>
      </w:tr>
      <w:tr w:rsidR="0060211E" w:rsidRPr="0060211E" w:rsidTr="00D03F75">
        <w:trPr>
          <w:trHeight w:val="404"/>
        </w:trPr>
        <w:tc>
          <w:tcPr>
            <w:tcW w:w="563" w:type="dxa"/>
            <w:tcBorders>
              <w:top w:val="single" w:sz="4" w:space="0" w:color="auto"/>
              <w:left w:val="single" w:sz="4" w:space="0" w:color="auto"/>
              <w:bottom w:val="single" w:sz="4" w:space="0" w:color="auto"/>
              <w:right w:val="single" w:sz="4" w:space="0" w:color="auto"/>
            </w:tcBorders>
          </w:tcPr>
          <w:p w:rsidR="00D03F75" w:rsidRPr="0060211E" w:rsidRDefault="00D03F75" w:rsidP="00B905AA">
            <w:pPr>
              <w:numPr>
                <w:ilvl w:val="0"/>
                <w:numId w:val="4"/>
              </w:numPr>
              <w:spacing w:before="60" w:after="60" w:line="240" w:lineRule="auto"/>
              <w:ind w:left="357" w:hanging="357"/>
              <w:contextualSpacing/>
              <w:jc w:val="both"/>
              <w:rPr>
                <w:rFonts w:ascii="Times New Roman" w:hAnsi="Times New Roman" w:cs="Times New Roman"/>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03F75" w:rsidRPr="00E1650B" w:rsidRDefault="00E1650B" w:rsidP="00B905AA">
            <w:pPr>
              <w:spacing w:before="60" w:after="60" w:line="240" w:lineRule="auto"/>
              <w:contextualSpacing/>
              <w:jc w:val="both"/>
              <w:rPr>
                <w:rFonts w:ascii="Times New Roman" w:hAnsi="Times New Roman" w:cs="Times New Roman"/>
                <w:sz w:val="26"/>
                <w:szCs w:val="26"/>
                <w:lang w:val="nl-NL"/>
              </w:rPr>
            </w:pPr>
            <w:r w:rsidRPr="00E1650B">
              <w:rPr>
                <w:rFonts w:ascii="Times New Roman" w:hAnsi="Times New Roman" w:cs="Times New Roman"/>
                <w:sz w:val="26"/>
                <w:szCs w:val="26"/>
              </w:rPr>
              <w:t>Các biểu mẫu theo cơ chế một cửa, một cửa liên thông được ban hành kèm theo thông tư 01/2018/TT-VPCP ngày 23/11/2018</w:t>
            </w:r>
          </w:p>
        </w:tc>
        <w:tc>
          <w:tcPr>
            <w:tcW w:w="2551" w:type="dxa"/>
            <w:tcBorders>
              <w:top w:val="single" w:sz="4" w:space="0" w:color="auto"/>
              <w:left w:val="single" w:sz="4" w:space="0" w:color="auto"/>
              <w:bottom w:val="single" w:sz="4" w:space="0" w:color="auto"/>
              <w:right w:val="single" w:sz="4" w:space="0" w:color="auto"/>
            </w:tcBorders>
          </w:tcPr>
          <w:p w:rsidR="00D03F75" w:rsidRPr="0060211E" w:rsidRDefault="00D03F75" w:rsidP="00B905AA">
            <w:pPr>
              <w:spacing w:before="60" w:after="6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Bộ phậ</w:t>
            </w:r>
            <w:r w:rsidR="004B2192" w:rsidRPr="0060211E">
              <w:rPr>
                <w:rFonts w:ascii="Times New Roman" w:hAnsi="Times New Roman" w:cs="Times New Roman"/>
                <w:sz w:val="26"/>
                <w:szCs w:val="26"/>
              </w:rPr>
              <w:t>n TN&amp;T</w:t>
            </w:r>
            <w:r w:rsidRPr="0060211E">
              <w:rPr>
                <w:rFonts w:ascii="Times New Roman" w:hAnsi="Times New Roman" w:cs="Times New Roman"/>
                <w:sz w:val="26"/>
                <w:szCs w:val="26"/>
              </w:rPr>
              <w:t>K</w:t>
            </w:r>
            <w:r w:rsidR="004B2192" w:rsidRPr="0060211E">
              <w:rPr>
                <w:rFonts w:ascii="Times New Roman" w:hAnsi="Times New Roman" w:cs="Times New Roman"/>
                <w:sz w:val="26"/>
                <w:szCs w:val="26"/>
              </w:rPr>
              <w:t>Q</w:t>
            </w:r>
          </w:p>
        </w:tc>
        <w:tc>
          <w:tcPr>
            <w:tcW w:w="1428" w:type="dxa"/>
            <w:vMerge/>
            <w:tcBorders>
              <w:left w:val="single" w:sz="4" w:space="0" w:color="auto"/>
              <w:bottom w:val="single" w:sz="4" w:space="0" w:color="auto"/>
              <w:right w:val="single" w:sz="4" w:space="0" w:color="auto"/>
            </w:tcBorders>
          </w:tcPr>
          <w:p w:rsidR="00D03F75" w:rsidRPr="0060211E" w:rsidRDefault="00D03F75" w:rsidP="00B905AA">
            <w:pPr>
              <w:spacing w:before="60" w:after="60" w:line="240" w:lineRule="auto"/>
              <w:contextualSpacing/>
              <w:jc w:val="both"/>
              <w:rPr>
                <w:rFonts w:ascii="Times New Roman" w:hAnsi="Times New Roman" w:cs="Times New Roman"/>
                <w:sz w:val="26"/>
                <w:szCs w:val="26"/>
              </w:rPr>
            </w:pPr>
          </w:p>
        </w:tc>
      </w:tr>
    </w:tbl>
    <w:p w:rsidR="00D03F75" w:rsidRPr="0060211E" w:rsidRDefault="00D03F75" w:rsidP="00B905AA">
      <w:pPr>
        <w:spacing w:before="60" w:after="60" w:line="240" w:lineRule="auto"/>
        <w:contextualSpacing/>
        <w:jc w:val="both"/>
        <w:rPr>
          <w:rFonts w:ascii="Times New Roman" w:hAnsi="Times New Roman" w:cs="Times New Roman"/>
          <w:sz w:val="26"/>
          <w:szCs w:val="26"/>
          <w:lang w:val="sv-SE"/>
        </w:rPr>
      </w:pPr>
    </w:p>
    <w:p w:rsidR="00D03F75" w:rsidRPr="0060211E" w:rsidRDefault="00D03F75" w:rsidP="00B905AA">
      <w:pPr>
        <w:keepNext/>
        <w:autoSpaceDE w:val="0"/>
        <w:autoSpaceDN w:val="0"/>
        <w:spacing w:before="60" w:after="60" w:line="240" w:lineRule="auto"/>
        <w:ind w:right="-144"/>
        <w:contextualSpacing/>
        <w:jc w:val="both"/>
        <w:outlineLvl w:val="2"/>
        <w:rPr>
          <w:rFonts w:ascii="Times New Roman" w:hAnsi="Times New Roman" w:cs="Times New Roman"/>
          <w:sz w:val="26"/>
          <w:szCs w:val="26"/>
        </w:rPr>
      </w:pPr>
      <w:r w:rsidRPr="0060211E">
        <w:rPr>
          <w:rFonts w:ascii="Times New Roman" w:hAnsi="Times New Roman" w:cs="Times New Roman"/>
          <w:sz w:val="26"/>
          <w:szCs w:val="26"/>
        </w:rPr>
        <w:t xml:space="preserve"> </w:t>
      </w:r>
    </w:p>
    <w:p w:rsidR="00D03F75" w:rsidRPr="0060211E" w:rsidRDefault="00D03F75" w:rsidP="00B905AA">
      <w:pPr>
        <w:pStyle w:val="NormalWeb"/>
        <w:shd w:val="clear" w:color="auto" w:fill="FFFFFF"/>
        <w:spacing w:before="60" w:after="60" w:line="240" w:lineRule="auto"/>
        <w:jc w:val="both"/>
        <w:rPr>
          <w:sz w:val="26"/>
          <w:szCs w:val="26"/>
        </w:rPr>
      </w:pPr>
    </w:p>
    <w:p w:rsidR="001D2B93" w:rsidRPr="0060211E" w:rsidRDefault="001D2B93" w:rsidP="00BC751A">
      <w:pPr>
        <w:spacing w:before="60" w:after="60" w:line="240" w:lineRule="auto"/>
        <w:jc w:val="both"/>
        <w:rPr>
          <w:rFonts w:ascii="Times New Roman" w:hAnsi="Times New Roman" w:cs="Times New Roman"/>
          <w:sz w:val="26"/>
          <w:szCs w:val="26"/>
        </w:rPr>
      </w:pPr>
    </w:p>
    <w:sectPr w:rsidR="001D2B93" w:rsidRPr="0060211E" w:rsidSect="00E1650B">
      <w:headerReference w:type="default" r:id="rId8"/>
      <w:footerReference w:type="even" r:id="rId9"/>
      <w:footerReference w:type="default" r:id="rId10"/>
      <w:headerReference w:type="first" r:id="rId11"/>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D2" w:rsidRDefault="00217AD2" w:rsidP="00D03F75">
      <w:pPr>
        <w:spacing w:after="0" w:line="240" w:lineRule="auto"/>
      </w:pPr>
      <w:r>
        <w:separator/>
      </w:r>
    </w:p>
  </w:endnote>
  <w:endnote w:type="continuationSeparator" w:id="0">
    <w:p w:rsidR="00217AD2" w:rsidRDefault="00217AD2" w:rsidP="00D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9" w:rsidRDefault="00266E59"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E59" w:rsidRDefault="00266E59" w:rsidP="00D03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59" w:rsidRDefault="00266E59" w:rsidP="00D03F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D2" w:rsidRDefault="00217AD2" w:rsidP="00D03F75">
      <w:pPr>
        <w:spacing w:after="0" w:line="240" w:lineRule="auto"/>
      </w:pPr>
      <w:r>
        <w:separator/>
      </w:r>
    </w:p>
  </w:footnote>
  <w:footnote w:type="continuationSeparator" w:id="0">
    <w:p w:rsidR="00217AD2" w:rsidRDefault="00217AD2" w:rsidP="00D0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2535"/>
      <w:docPartObj>
        <w:docPartGallery w:val="Page Numbers (Top of Page)"/>
        <w:docPartUnique/>
      </w:docPartObj>
    </w:sdtPr>
    <w:sdtEndPr>
      <w:rPr>
        <w:noProof/>
      </w:rPr>
    </w:sdtEndPr>
    <w:sdtContent>
      <w:p w:rsidR="00266E59" w:rsidRDefault="00266E59">
        <w:pPr>
          <w:pStyle w:val="Header"/>
          <w:jc w:val="center"/>
          <w:rPr>
            <w:noProof/>
          </w:rPr>
        </w:pPr>
        <w:r>
          <w:fldChar w:fldCharType="begin"/>
        </w:r>
        <w:r>
          <w:instrText xml:space="preserve"> PAGE   \* MERGEFORMAT </w:instrText>
        </w:r>
        <w:r>
          <w:fldChar w:fldCharType="separate"/>
        </w:r>
        <w:r w:rsidR="00E70D8B">
          <w:rPr>
            <w:noProof/>
          </w:rPr>
          <w:t>7</w:t>
        </w:r>
        <w:r>
          <w:rPr>
            <w:noProof/>
          </w:rPr>
          <w:fldChar w:fldCharType="end"/>
        </w:r>
      </w:p>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790"/>
          <w:gridCol w:w="3690"/>
          <w:gridCol w:w="1980"/>
          <w:gridCol w:w="2070"/>
        </w:tblGrid>
        <w:tr w:rsidR="00050E9A" w:rsidRPr="00835C98" w:rsidTr="0016383C">
          <w:trPr>
            <w:cantSplit/>
            <w:trHeight w:val="432"/>
          </w:trPr>
          <w:tc>
            <w:tcPr>
              <w:tcW w:w="2790" w:type="dxa"/>
              <w:vMerge w:val="restart"/>
              <w:vAlign w:val="center"/>
            </w:tcPr>
            <w:p w:rsidR="00050E9A" w:rsidRDefault="00050E9A" w:rsidP="0016383C">
              <w:pPr>
                <w:spacing w:before="60" w:after="60" w:line="240" w:lineRule="auto"/>
                <w:jc w:val="center"/>
                <w:rPr>
                  <w:rFonts w:ascii="Times New Roman" w:hAnsi="Times New Roman" w:cs="Times New Roman"/>
                  <w:b/>
                  <w:sz w:val="26"/>
                  <w:szCs w:val="26"/>
                  <w:lang w:val="nl-NL"/>
                </w:rPr>
              </w:pPr>
              <w:r w:rsidRPr="00835C98">
                <w:rPr>
                  <w:rFonts w:ascii="Times New Roman" w:hAnsi="Times New Roman" w:cs="Times New Roman"/>
                  <w:b/>
                  <w:sz w:val="26"/>
                  <w:szCs w:val="26"/>
                  <w:lang w:val="nl-NL"/>
                </w:rPr>
                <w:t>Ủ</w:t>
              </w:r>
              <w:r>
                <w:rPr>
                  <w:rFonts w:ascii="Times New Roman" w:hAnsi="Times New Roman" w:cs="Times New Roman"/>
                  <w:b/>
                  <w:sz w:val="26"/>
                  <w:szCs w:val="26"/>
                  <w:lang w:val="nl-NL"/>
                </w:rPr>
                <w:t>Y BAN NHÂN</w:t>
              </w:r>
              <w:r w:rsidRPr="00835C98">
                <w:rPr>
                  <w:rFonts w:ascii="Times New Roman" w:hAnsi="Times New Roman" w:cs="Times New Roman"/>
                  <w:b/>
                  <w:sz w:val="26"/>
                  <w:szCs w:val="26"/>
                  <w:lang w:val="nl-NL"/>
                </w:rPr>
                <w:t xml:space="preserve">DÂN </w:t>
              </w:r>
            </w:p>
            <w:p w:rsidR="00050E9A" w:rsidRPr="00835C98" w:rsidRDefault="00050E9A" w:rsidP="0016383C">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lang w:val="nl-NL"/>
                </w:rPr>
                <w:t>HUYỆ</w:t>
              </w:r>
              <w:r>
                <w:rPr>
                  <w:rFonts w:ascii="Times New Roman" w:hAnsi="Times New Roman" w:cs="Times New Roman"/>
                  <w:b/>
                  <w:sz w:val="26"/>
                  <w:szCs w:val="26"/>
                  <w:lang w:val="nl-NL"/>
                </w:rPr>
                <w:t xml:space="preserve">N </w:t>
              </w:r>
              <w:r w:rsidRPr="00835C98">
                <w:rPr>
                  <w:rFonts w:ascii="Times New Roman" w:hAnsi="Times New Roman" w:cs="Times New Roman"/>
                  <w:b/>
                  <w:sz w:val="26"/>
                  <w:szCs w:val="26"/>
                  <w:lang w:val="nl-NL"/>
                </w:rPr>
                <w:t>DUYÊN HẢI</w:t>
              </w:r>
            </w:p>
          </w:tc>
          <w:tc>
            <w:tcPr>
              <w:tcW w:w="3690" w:type="dxa"/>
              <w:vMerge w:val="restart"/>
              <w:vAlign w:val="center"/>
            </w:tcPr>
            <w:p w:rsidR="00050E9A" w:rsidRPr="00835C98" w:rsidRDefault="00050E9A" w:rsidP="0016383C">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 xml:space="preserve">QUY TRÌNH </w:t>
              </w:r>
            </w:p>
            <w:p w:rsidR="00050E9A" w:rsidRPr="00835C98" w:rsidRDefault="00050E9A" w:rsidP="0016383C">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bCs/>
                  <w:sz w:val="26"/>
                  <w:szCs w:val="26"/>
                </w:rPr>
                <w:t>Công bố tổ chức, cá nhân đủ điều kiện cung cấp dịch vụ cai nghiện ma túy tự nguyện tại gia đình, cộng đồng</w:t>
              </w:r>
            </w:p>
          </w:tc>
          <w:tc>
            <w:tcPr>
              <w:tcW w:w="1980" w:type="dxa"/>
              <w:tcBorders>
                <w:right w:val="single" w:sz="4" w:space="0" w:color="auto"/>
              </w:tcBorders>
            </w:tcPr>
            <w:p w:rsidR="00050E9A" w:rsidRPr="00835C98" w:rsidRDefault="00050E9A" w:rsidP="0016383C">
              <w:pPr>
                <w:spacing w:before="60" w:after="60" w:line="240" w:lineRule="auto"/>
                <w:rPr>
                  <w:rFonts w:ascii="Times New Roman" w:hAnsi="Times New Roman" w:cs="Times New Roman"/>
                  <w:sz w:val="26"/>
                  <w:szCs w:val="26"/>
                </w:rPr>
              </w:pPr>
              <w:r w:rsidRPr="00835C98">
                <w:rPr>
                  <w:rFonts w:ascii="Times New Roman" w:hAnsi="Times New Roman" w:cs="Times New Roman"/>
                  <w:sz w:val="26"/>
                  <w:szCs w:val="26"/>
                </w:rPr>
                <w:t>Mã hiệu:</w:t>
              </w:r>
            </w:p>
          </w:tc>
          <w:tc>
            <w:tcPr>
              <w:tcW w:w="2070" w:type="dxa"/>
              <w:tcBorders>
                <w:left w:val="single" w:sz="4" w:space="0" w:color="auto"/>
              </w:tcBorders>
            </w:tcPr>
            <w:p w:rsidR="00050E9A" w:rsidRPr="00835C98" w:rsidRDefault="00050E9A" w:rsidP="0016383C">
              <w:pPr>
                <w:spacing w:before="60" w:after="60" w:line="240" w:lineRule="auto"/>
                <w:jc w:val="both"/>
                <w:rPr>
                  <w:rFonts w:ascii="Times New Roman" w:hAnsi="Times New Roman" w:cs="Times New Roman"/>
                  <w:sz w:val="26"/>
                  <w:szCs w:val="26"/>
                </w:rPr>
              </w:pPr>
              <w:r w:rsidRPr="00835C98">
                <w:rPr>
                  <w:rFonts w:ascii="Times New Roman" w:hAnsi="Times New Roman" w:cs="Times New Roman"/>
                  <w:sz w:val="26"/>
                  <w:szCs w:val="26"/>
                  <w:lang w:val="nl-NL"/>
                </w:rPr>
                <w:t>QT-01/PCTNXH</w:t>
              </w:r>
            </w:p>
          </w:tc>
        </w:tr>
        <w:tr w:rsidR="00050E9A" w:rsidRPr="00835C98" w:rsidTr="0016383C">
          <w:trPr>
            <w:cantSplit/>
            <w:trHeight w:val="165"/>
          </w:trPr>
          <w:tc>
            <w:tcPr>
              <w:tcW w:w="2790" w:type="dxa"/>
              <w:vMerge/>
            </w:tcPr>
            <w:p w:rsidR="00050E9A" w:rsidRPr="00835C98" w:rsidRDefault="00050E9A" w:rsidP="0016383C">
              <w:pPr>
                <w:spacing w:before="60" w:after="60" w:line="240" w:lineRule="auto"/>
                <w:jc w:val="both"/>
                <w:rPr>
                  <w:rFonts w:ascii="Times New Roman" w:hAnsi="Times New Roman" w:cs="Times New Roman"/>
                  <w:sz w:val="26"/>
                  <w:szCs w:val="26"/>
                </w:rPr>
              </w:pPr>
            </w:p>
          </w:tc>
          <w:tc>
            <w:tcPr>
              <w:tcW w:w="3690" w:type="dxa"/>
              <w:vMerge/>
            </w:tcPr>
            <w:p w:rsidR="00050E9A" w:rsidRPr="00835C98" w:rsidRDefault="00050E9A" w:rsidP="0016383C">
              <w:pPr>
                <w:spacing w:before="60" w:after="60" w:line="240" w:lineRule="auto"/>
                <w:jc w:val="center"/>
                <w:rPr>
                  <w:rFonts w:ascii="Times New Roman" w:hAnsi="Times New Roman" w:cs="Times New Roman"/>
                  <w:b/>
                  <w:i/>
                  <w:sz w:val="26"/>
                  <w:szCs w:val="26"/>
                </w:rPr>
              </w:pPr>
            </w:p>
          </w:tc>
          <w:tc>
            <w:tcPr>
              <w:tcW w:w="1980" w:type="dxa"/>
              <w:tcBorders>
                <w:right w:val="single" w:sz="4" w:space="0" w:color="auto"/>
              </w:tcBorders>
            </w:tcPr>
            <w:p w:rsidR="00050E9A" w:rsidRPr="00835C98" w:rsidRDefault="00050E9A" w:rsidP="0016383C">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Lần ban hành:</w:t>
              </w:r>
            </w:p>
          </w:tc>
          <w:tc>
            <w:tcPr>
              <w:tcW w:w="2070" w:type="dxa"/>
              <w:tcBorders>
                <w:left w:val="single" w:sz="4" w:space="0" w:color="auto"/>
              </w:tcBorders>
            </w:tcPr>
            <w:p w:rsidR="00050E9A" w:rsidRPr="00835C98" w:rsidRDefault="00050E9A" w:rsidP="0016383C">
              <w:pPr>
                <w:spacing w:before="60" w:after="60" w:line="240" w:lineRule="auto"/>
                <w:jc w:val="both"/>
                <w:rPr>
                  <w:rFonts w:ascii="Times New Roman" w:hAnsi="Times New Roman" w:cs="Times New Roman"/>
                  <w:sz w:val="26"/>
                  <w:szCs w:val="26"/>
                  <w:lang w:val="nl-NL"/>
                </w:rPr>
              </w:pPr>
              <w:r w:rsidRPr="00835C98">
                <w:rPr>
                  <w:rFonts w:ascii="Times New Roman" w:hAnsi="Times New Roman" w:cs="Times New Roman"/>
                  <w:sz w:val="26"/>
                  <w:szCs w:val="26"/>
                  <w:lang w:val="nl-NL"/>
                </w:rPr>
                <w:t>01</w:t>
              </w:r>
            </w:p>
          </w:tc>
        </w:tr>
        <w:tr w:rsidR="00050E9A" w:rsidRPr="00835C98" w:rsidTr="0016383C">
          <w:trPr>
            <w:cantSplit/>
            <w:trHeight w:val="165"/>
          </w:trPr>
          <w:tc>
            <w:tcPr>
              <w:tcW w:w="2790" w:type="dxa"/>
              <w:vMerge/>
            </w:tcPr>
            <w:p w:rsidR="00050E9A" w:rsidRPr="00835C98" w:rsidRDefault="00050E9A" w:rsidP="0016383C">
              <w:pPr>
                <w:spacing w:before="60" w:after="60" w:line="240" w:lineRule="auto"/>
                <w:jc w:val="both"/>
                <w:rPr>
                  <w:rFonts w:ascii="Times New Roman" w:hAnsi="Times New Roman" w:cs="Times New Roman"/>
                  <w:sz w:val="26"/>
                  <w:szCs w:val="26"/>
                </w:rPr>
              </w:pPr>
            </w:p>
          </w:tc>
          <w:tc>
            <w:tcPr>
              <w:tcW w:w="3690" w:type="dxa"/>
              <w:vMerge/>
            </w:tcPr>
            <w:p w:rsidR="00050E9A" w:rsidRPr="00835C98" w:rsidRDefault="00050E9A" w:rsidP="0016383C">
              <w:pPr>
                <w:spacing w:before="60" w:after="60" w:line="240" w:lineRule="auto"/>
                <w:jc w:val="both"/>
                <w:rPr>
                  <w:rFonts w:ascii="Times New Roman" w:hAnsi="Times New Roman" w:cs="Times New Roman"/>
                  <w:sz w:val="26"/>
                  <w:szCs w:val="26"/>
                </w:rPr>
              </w:pPr>
            </w:p>
          </w:tc>
          <w:tc>
            <w:tcPr>
              <w:tcW w:w="1980" w:type="dxa"/>
              <w:tcBorders>
                <w:right w:val="single" w:sz="4" w:space="0" w:color="auto"/>
              </w:tcBorders>
            </w:tcPr>
            <w:p w:rsidR="00050E9A" w:rsidRPr="00835C98" w:rsidRDefault="00050E9A" w:rsidP="0016383C">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Ngày ban hành:</w:t>
              </w:r>
            </w:p>
          </w:tc>
          <w:tc>
            <w:tcPr>
              <w:tcW w:w="2070" w:type="dxa"/>
              <w:tcBorders>
                <w:left w:val="single" w:sz="4" w:space="0" w:color="auto"/>
              </w:tcBorders>
            </w:tcPr>
            <w:p w:rsidR="00050E9A" w:rsidRPr="00835C98" w:rsidRDefault="0004571C" w:rsidP="0016383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050E9A" w:rsidRPr="00835C98">
                <w:rPr>
                  <w:rFonts w:ascii="Times New Roman" w:hAnsi="Times New Roman" w:cs="Times New Roman"/>
                  <w:sz w:val="26"/>
                  <w:szCs w:val="26"/>
                  <w:lang w:val="nl-NL"/>
                </w:rPr>
                <w:t>/2022</w:t>
              </w:r>
            </w:p>
          </w:tc>
        </w:tr>
      </w:tbl>
      <w:p w:rsidR="00266E59" w:rsidRPr="00E1650B" w:rsidRDefault="00217AD2" w:rsidP="00E1650B">
        <w:pPr>
          <w:pStyle w:val="Header"/>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790"/>
      <w:gridCol w:w="3690"/>
      <w:gridCol w:w="1980"/>
      <w:gridCol w:w="2070"/>
    </w:tblGrid>
    <w:tr w:rsidR="00EF20DD" w:rsidRPr="00835C98" w:rsidTr="00050E9A">
      <w:trPr>
        <w:cantSplit/>
        <w:trHeight w:val="432"/>
      </w:trPr>
      <w:tc>
        <w:tcPr>
          <w:tcW w:w="2790" w:type="dxa"/>
          <w:vMerge w:val="restart"/>
          <w:vAlign w:val="center"/>
        </w:tcPr>
        <w:p w:rsidR="00EF20DD" w:rsidRDefault="00EF20DD" w:rsidP="0016383C">
          <w:pPr>
            <w:spacing w:before="60" w:after="60" w:line="240" w:lineRule="auto"/>
            <w:jc w:val="center"/>
            <w:rPr>
              <w:rFonts w:ascii="Times New Roman" w:hAnsi="Times New Roman" w:cs="Times New Roman"/>
              <w:b/>
              <w:sz w:val="26"/>
              <w:szCs w:val="26"/>
              <w:lang w:val="nl-NL"/>
            </w:rPr>
          </w:pPr>
          <w:r w:rsidRPr="00835C98">
            <w:rPr>
              <w:rFonts w:ascii="Times New Roman" w:hAnsi="Times New Roman" w:cs="Times New Roman"/>
              <w:b/>
              <w:sz w:val="26"/>
              <w:szCs w:val="26"/>
              <w:lang w:val="nl-NL"/>
            </w:rPr>
            <w:t>Ủ</w:t>
          </w:r>
          <w:r>
            <w:rPr>
              <w:rFonts w:ascii="Times New Roman" w:hAnsi="Times New Roman" w:cs="Times New Roman"/>
              <w:b/>
              <w:sz w:val="26"/>
              <w:szCs w:val="26"/>
              <w:lang w:val="nl-NL"/>
            </w:rPr>
            <w:t>Y BAN NHÂN</w:t>
          </w:r>
          <w:r w:rsidRPr="00835C98">
            <w:rPr>
              <w:rFonts w:ascii="Times New Roman" w:hAnsi="Times New Roman" w:cs="Times New Roman"/>
              <w:b/>
              <w:sz w:val="26"/>
              <w:szCs w:val="26"/>
              <w:lang w:val="nl-NL"/>
            </w:rPr>
            <w:t xml:space="preserve">DÂN </w:t>
          </w:r>
        </w:p>
        <w:p w:rsidR="00EF20DD" w:rsidRPr="00835C98" w:rsidRDefault="00EF20DD" w:rsidP="0016383C">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lang w:val="nl-NL"/>
            </w:rPr>
            <w:t>HUYỆ</w:t>
          </w:r>
          <w:r>
            <w:rPr>
              <w:rFonts w:ascii="Times New Roman" w:hAnsi="Times New Roman" w:cs="Times New Roman"/>
              <w:b/>
              <w:sz w:val="26"/>
              <w:szCs w:val="26"/>
              <w:lang w:val="nl-NL"/>
            </w:rPr>
            <w:t xml:space="preserve">N </w:t>
          </w:r>
          <w:r w:rsidRPr="00835C98">
            <w:rPr>
              <w:rFonts w:ascii="Times New Roman" w:hAnsi="Times New Roman" w:cs="Times New Roman"/>
              <w:b/>
              <w:sz w:val="26"/>
              <w:szCs w:val="26"/>
              <w:lang w:val="nl-NL"/>
            </w:rPr>
            <w:t>DUYÊN HẢI</w:t>
          </w:r>
        </w:p>
      </w:tc>
      <w:tc>
        <w:tcPr>
          <w:tcW w:w="3690" w:type="dxa"/>
          <w:vMerge w:val="restart"/>
          <w:vAlign w:val="center"/>
        </w:tcPr>
        <w:p w:rsidR="00EF20DD" w:rsidRPr="00835C98" w:rsidRDefault="00EF20DD" w:rsidP="0016383C">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 xml:space="preserve">QUY TRÌNH </w:t>
          </w:r>
        </w:p>
        <w:p w:rsidR="00EF20DD" w:rsidRPr="00835C98" w:rsidRDefault="00EF20DD" w:rsidP="0016383C">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bCs/>
              <w:sz w:val="26"/>
              <w:szCs w:val="26"/>
            </w:rPr>
            <w:t>Công bố tổ chức, cá nhân đủ điều kiện cung cấp dịch vụ cai nghiện ma túy tự nguyện tại gia đình, cộng đồng</w:t>
          </w:r>
        </w:p>
      </w:tc>
      <w:tc>
        <w:tcPr>
          <w:tcW w:w="1980" w:type="dxa"/>
          <w:tcBorders>
            <w:right w:val="single" w:sz="4" w:space="0" w:color="auto"/>
          </w:tcBorders>
        </w:tcPr>
        <w:p w:rsidR="00EF20DD" w:rsidRPr="00835C98" w:rsidRDefault="00EF20DD" w:rsidP="0016383C">
          <w:pPr>
            <w:spacing w:before="60" w:after="60" w:line="240" w:lineRule="auto"/>
            <w:rPr>
              <w:rFonts w:ascii="Times New Roman" w:hAnsi="Times New Roman" w:cs="Times New Roman"/>
              <w:sz w:val="26"/>
              <w:szCs w:val="26"/>
            </w:rPr>
          </w:pPr>
          <w:r w:rsidRPr="00835C98">
            <w:rPr>
              <w:rFonts w:ascii="Times New Roman" w:hAnsi="Times New Roman" w:cs="Times New Roman"/>
              <w:sz w:val="26"/>
              <w:szCs w:val="26"/>
            </w:rPr>
            <w:t>Mã hiệu:</w:t>
          </w:r>
        </w:p>
      </w:tc>
      <w:tc>
        <w:tcPr>
          <w:tcW w:w="2070" w:type="dxa"/>
          <w:tcBorders>
            <w:left w:val="single" w:sz="4" w:space="0" w:color="auto"/>
          </w:tcBorders>
        </w:tcPr>
        <w:p w:rsidR="00EF20DD" w:rsidRPr="00835C98" w:rsidRDefault="00EF20DD" w:rsidP="0016383C">
          <w:pPr>
            <w:spacing w:before="60" w:after="60" w:line="240" w:lineRule="auto"/>
            <w:jc w:val="both"/>
            <w:rPr>
              <w:rFonts w:ascii="Times New Roman" w:hAnsi="Times New Roman" w:cs="Times New Roman"/>
              <w:sz w:val="26"/>
              <w:szCs w:val="26"/>
            </w:rPr>
          </w:pPr>
          <w:r w:rsidRPr="00835C98">
            <w:rPr>
              <w:rFonts w:ascii="Times New Roman" w:hAnsi="Times New Roman" w:cs="Times New Roman"/>
              <w:sz w:val="26"/>
              <w:szCs w:val="26"/>
              <w:lang w:val="nl-NL"/>
            </w:rPr>
            <w:t>QT-01/PCTNXH</w:t>
          </w:r>
        </w:p>
      </w:tc>
    </w:tr>
    <w:tr w:rsidR="00EF20DD" w:rsidRPr="00835C98" w:rsidTr="00050E9A">
      <w:trPr>
        <w:cantSplit/>
        <w:trHeight w:val="165"/>
      </w:trPr>
      <w:tc>
        <w:tcPr>
          <w:tcW w:w="2790" w:type="dxa"/>
          <w:vMerge/>
        </w:tcPr>
        <w:p w:rsidR="00EF20DD" w:rsidRPr="00835C98" w:rsidRDefault="00EF20DD" w:rsidP="0016383C">
          <w:pPr>
            <w:spacing w:before="60" w:after="60" w:line="240" w:lineRule="auto"/>
            <w:jc w:val="both"/>
            <w:rPr>
              <w:rFonts w:ascii="Times New Roman" w:hAnsi="Times New Roman" w:cs="Times New Roman"/>
              <w:sz w:val="26"/>
              <w:szCs w:val="26"/>
            </w:rPr>
          </w:pPr>
        </w:p>
      </w:tc>
      <w:tc>
        <w:tcPr>
          <w:tcW w:w="3690" w:type="dxa"/>
          <w:vMerge/>
        </w:tcPr>
        <w:p w:rsidR="00EF20DD" w:rsidRPr="00835C98" w:rsidRDefault="00EF20DD" w:rsidP="0016383C">
          <w:pPr>
            <w:spacing w:before="60" w:after="60" w:line="240" w:lineRule="auto"/>
            <w:jc w:val="center"/>
            <w:rPr>
              <w:rFonts w:ascii="Times New Roman" w:hAnsi="Times New Roman" w:cs="Times New Roman"/>
              <w:b/>
              <w:i/>
              <w:sz w:val="26"/>
              <w:szCs w:val="26"/>
            </w:rPr>
          </w:pPr>
        </w:p>
      </w:tc>
      <w:tc>
        <w:tcPr>
          <w:tcW w:w="1980" w:type="dxa"/>
          <w:tcBorders>
            <w:right w:val="single" w:sz="4" w:space="0" w:color="auto"/>
          </w:tcBorders>
        </w:tcPr>
        <w:p w:rsidR="00EF20DD" w:rsidRPr="00835C98" w:rsidRDefault="00EF20DD" w:rsidP="0016383C">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Lần ban hành:</w:t>
          </w:r>
        </w:p>
      </w:tc>
      <w:tc>
        <w:tcPr>
          <w:tcW w:w="2070" w:type="dxa"/>
          <w:tcBorders>
            <w:left w:val="single" w:sz="4" w:space="0" w:color="auto"/>
          </w:tcBorders>
        </w:tcPr>
        <w:p w:rsidR="00EF20DD" w:rsidRPr="00835C98" w:rsidRDefault="00EF20DD" w:rsidP="0016383C">
          <w:pPr>
            <w:spacing w:before="60" w:after="60" w:line="240" w:lineRule="auto"/>
            <w:jc w:val="both"/>
            <w:rPr>
              <w:rFonts w:ascii="Times New Roman" w:hAnsi="Times New Roman" w:cs="Times New Roman"/>
              <w:sz w:val="26"/>
              <w:szCs w:val="26"/>
              <w:lang w:val="nl-NL"/>
            </w:rPr>
          </w:pPr>
          <w:r w:rsidRPr="00835C98">
            <w:rPr>
              <w:rFonts w:ascii="Times New Roman" w:hAnsi="Times New Roman" w:cs="Times New Roman"/>
              <w:sz w:val="26"/>
              <w:szCs w:val="26"/>
              <w:lang w:val="nl-NL"/>
            </w:rPr>
            <w:t>01</w:t>
          </w:r>
        </w:p>
      </w:tc>
    </w:tr>
    <w:tr w:rsidR="00EF20DD" w:rsidRPr="00835C98" w:rsidTr="00050E9A">
      <w:trPr>
        <w:cantSplit/>
        <w:trHeight w:val="165"/>
      </w:trPr>
      <w:tc>
        <w:tcPr>
          <w:tcW w:w="2790" w:type="dxa"/>
          <w:vMerge/>
        </w:tcPr>
        <w:p w:rsidR="00EF20DD" w:rsidRPr="00835C98" w:rsidRDefault="00EF20DD" w:rsidP="0016383C">
          <w:pPr>
            <w:spacing w:before="60" w:after="60" w:line="240" w:lineRule="auto"/>
            <w:jc w:val="both"/>
            <w:rPr>
              <w:rFonts w:ascii="Times New Roman" w:hAnsi="Times New Roman" w:cs="Times New Roman"/>
              <w:sz w:val="26"/>
              <w:szCs w:val="26"/>
            </w:rPr>
          </w:pPr>
        </w:p>
      </w:tc>
      <w:tc>
        <w:tcPr>
          <w:tcW w:w="3690" w:type="dxa"/>
          <w:vMerge/>
        </w:tcPr>
        <w:p w:rsidR="00EF20DD" w:rsidRPr="00835C98" w:rsidRDefault="00EF20DD" w:rsidP="0016383C">
          <w:pPr>
            <w:spacing w:before="60" w:after="60" w:line="240" w:lineRule="auto"/>
            <w:jc w:val="both"/>
            <w:rPr>
              <w:rFonts w:ascii="Times New Roman" w:hAnsi="Times New Roman" w:cs="Times New Roman"/>
              <w:sz w:val="26"/>
              <w:szCs w:val="26"/>
            </w:rPr>
          </w:pPr>
        </w:p>
      </w:tc>
      <w:tc>
        <w:tcPr>
          <w:tcW w:w="1980" w:type="dxa"/>
          <w:tcBorders>
            <w:right w:val="single" w:sz="4" w:space="0" w:color="auto"/>
          </w:tcBorders>
        </w:tcPr>
        <w:p w:rsidR="00EF20DD" w:rsidRPr="00835C98" w:rsidRDefault="00EF20DD" w:rsidP="0016383C">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Ngày ban hành:</w:t>
          </w:r>
        </w:p>
      </w:tc>
      <w:tc>
        <w:tcPr>
          <w:tcW w:w="2070" w:type="dxa"/>
          <w:tcBorders>
            <w:left w:val="single" w:sz="4" w:space="0" w:color="auto"/>
          </w:tcBorders>
        </w:tcPr>
        <w:p w:rsidR="00EF20DD" w:rsidRPr="00835C98" w:rsidRDefault="0004571C" w:rsidP="0016383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EF20DD" w:rsidRPr="00835C98">
            <w:rPr>
              <w:rFonts w:ascii="Times New Roman" w:hAnsi="Times New Roman" w:cs="Times New Roman"/>
              <w:sz w:val="26"/>
              <w:szCs w:val="26"/>
              <w:lang w:val="nl-NL"/>
            </w:rPr>
            <w:t>/2022</w:t>
          </w:r>
        </w:p>
      </w:tc>
    </w:tr>
  </w:tbl>
  <w:p w:rsidR="00266E59" w:rsidRDefault="00266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5"/>
    <w:rsid w:val="00015D83"/>
    <w:rsid w:val="000217E7"/>
    <w:rsid w:val="0004571C"/>
    <w:rsid w:val="00050E9A"/>
    <w:rsid w:val="0006160B"/>
    <w:rsid w:val="0009447A"/>
    <w:rsid w:val="0009755E"/>
    <w:rsid w:val="000A79C1"/>
    <w:rsid w:val="000B5438"/>
    <w:rsid w:val="000B5BC1"/>
    <w:rsid w:val="000C57D6"/>
    <w:rsid w:val="000D2217"/>
    <w:rsid w:val="000D61AC"/>
    <w:rsid w:val="000E212C"/>
    <w:rsid w:val="000F5DFD"/>
    <w:rsid w:val="000F65CF"/>
    <w:rsid w:val="0010127F"/>
    <w:rsid w:val="001107AD"/>
    <w:rsid w:val="00115C3C"/>
    <w:rsid w:val="0013349D"/>
    <w:rsid w:val="00140591"/>
    <w:rsid w:val="00173DEA"/>
    <w:rsid w:val="00180BD2"/>
    <w:rsid w:val="001A0E29"/>
    <w:rsid w:val="001D2B93"/>
    <w:rsid w:val="001F5661"/>
    <w:rsid w:val="00217AD2"/>
    <w:rsid w:val="002207E3"/>
    <w:rsid w:val="002521D2"/>
    <w:rsid w:val="0026698D"/>
    <w:rsid w:val="00266E59"/>
    <w:rsid w:val="00270065"/>
    <w:rsid w:val="002749CD"/>
    <w:rsid w:val="0027627C"/>
    <w:rsid w:val="00277B53"/>
    <w:rsid w:val="0029749B"/>
    <w:rsid w:val="002A4103"/>
    <w:rsid w:val="002B75BA"/>
    <w:rsid w:val="002B7F7E"/>
    <w:rsid w:val="002C0C1B"/>
    <w:rsid w:val="002F1326"/>
    <w:rsid w:val="00301A45"/>
    <w:rsid w:val="00305241"/>
    <w:rsid w:val="00310A80"/>
    <w:rsid w:val="0031483B"/>
    <w:rsid w:val="00323D63"/>
    <w:rsid w:val="00325B99"/>
    <w:rsid w:val="00326EA8"/>
    <w:rsid w:val="00360F14"/>
    <w:rsid w:val="00367584"/>
    <w:rsid w:val="003B496F"/>
    <w:rsid w:val="003C0C60"/>
    <w:rsid w:val="003C271D"/>
    <w:rsid w:val="003E1D26"/>
    <w:rsid w:val="003E1F41"/>
    <w:rsid w:val="003E5DFB"/>
    <w:rsid w:val="00417D60"/>
    <w:rsid w:val="00446EC8"/>
    <w:rsid w:val="00460071"/>
    <w:rsid w:val="00490679"/>
    <w:rsid w:val="00495FFB"/>
    <w:rsid w:val="004B2192"/>
    <w:rsid w:val="004B6448"/>
    <w:rsid w:val="004C7248"/>
    <w:rsid w:val="004D17CD"/>
    <w:rsid w:val="004F21F5"/>
    <w:rsid w:val="00500F3E"/>
    <w:rsid w:val="00534426"/>
    <w:rsid w:val="00536DB6"/>
    <w:rsid w:val="005371AA"/>
    <w:rsid w:val="00537634"/>
    <w:rsid w:val="005422B4"/>
    <w:rsid w:val="005734B4"/>
    <w:rsid w:val="00591866"/>
    <w:rsid w:val="005A48B9"/>
    <w:rsid w:val="005E40B6"/>
    <w:rsid w:val="005F08D2"/>
    <w:rsid w:val="00601EB5"/>
    <w:rsid w:val="0060211E"/>
    <w:rsid w:val="006140C2"/>
    <w:rsid w:val="00641C50"/>
    <w:rsid w:val="00654CEA"/>
    <w:rsid w:val="00655415"/>
    <w:rsid w:val="0066603D"/>
    <w:rsid w:val="00673ED3"/>
    <w:rsid w:val="006958E6"/>
    <w:rsid w:val="006A395D"/>
    <w:rsid w:val="006C7ADC"/>
    <w:rsid w:val="006C7DAE"/>
    <w:rsid w:val="006D33C3"/>
    <w:rsid w:val="006D6735"/>
    <w:rsid w:val="006F28C3"/>
    <w:rsid w:val="0070191A"/>
    <w:rsid w:val="00731240"/>
    <w:rsid w:val="00742366"/>
    <w:rsid w:val="00745FD0"/>
    <w:rsid w:val="0075256D"/>
    <w:rsid w:val="00754C05"/>
    <w:rsid w:val="00765B9F"/>
    <w:rsid w:val="0076670F"/>
    <w:rsid w:val="00767E92"/>
    <w:rsid w:val="00783359"/>
    <w:rsid w:val="007834AF"/>
    <w:rsid w:val="00792D87"/>
    <w:rsid w:val="007C7E11"/>
    <w:rsid w:val="007D3CD4"/>
    <w:rsid w:val="007D5688"/>
    <w:rsid w:val="007E21FA"/>
    <w:rsid w:val="007F0311"/>
    <w:rsid w:val="007F6671"/>
    <w:rsid w:val="00803329"/>
    <w:rsid w:val="00803ADE"/>
    <w:rsid w:val="00806D2F"/>
    <w:rsid w:val="0082165E"/>
    <w:rsid w:val="00835807"/>
    <w:rsid w:val="00835C98"/>
    <w:rsid w:val="008372D5"/>
    <w:rsid w:val="00847758"/>
    <w:rsid w:val="008503DC"/>
    <w:rsid w:val="0086636E"/>
    <w:rsid w:val="00872CDC"/>
    <w:rsid w:val="008A7CD3"/>
    <w:rsid w:val="008B346D"/>
    <w:rsid w:val="008C75EE"/>
    <w:rsid w:val="008F4ABA"/>
    <w:rsid w:val="00901458"/>
    <w:rsid w:val="00924AA8"/>
    <w:rsid w:val="00934666"/>
    <w:rsid w:val="009614E4"/>
    <w:rsid w:val="009661B9"/>
    <w:rsid w:val="00967EEB"/>
    <w:rsid w:val="00991E03"/>
    <w:rsid w:val="009A1926"/>
    <w:rsid w:val="009B4C40"/>
    <w:rsid w:val="009D0115"/>
    <w:rsid w:val="009D4E96"/>
    <w:rsid w:val="009D7E57"/>
    <w:rsid w:val="009F6D08"/>
    <w:rsid w:val="00A8687F"/>
    <w:rsid w:val="00B064C9"/>
    <w:rsid w:val="00B3511A"/>
    <w:rsid w:val="00B515F1"/>
    <w:rsid w:val="00B553EE"/>
    <w:rsid w:val="00B646AF"/>
    <w:rsid w:val="00B905AA"/>
    <w:rsid w:val="00BA7A06"/>
    <w:rsid w:val="00BB1B9D"/>
    <w:rsid w:val="00BB2CF3"/>
    <w:rsid w:val="00BC751A"/>
    <w:rsid w:val="00BD322D"/>
    <w:rsid w:val="00BE69B6"/>
    <w:rsid w:val="00C12588"/>
    <w:rsid w:val="00C7665F"/>
    <w:rsid w:val="00CC5B0A"/>
    <w:rsid w:val="00CF313E"/>
    <w:rsid w:val="00CF6947"/>
    <w:rsid w:val="00D03F75"/>
    <w:rsid w:val="00D05905"/>
    <w:rsid w:val="00D440C6"/>
    <w:rsid w:val="00D73B2C"/>
    <w:rsid w:val="00D91262"/>
    <w:rsid w:val="00DC01B9"/>
    <w:rsid w:val="00DD101D"/>
    <w:rsid w:val="00DE4B38"/>
    <w:rsid w:val="00DF2A21"/>
    <w:rsid w:val="00E1650B"/>
    <w:rsid w:val="00E36236"/>
    <w:rsid w:val="00E4373E"/>
    <w:rsid w:val="00E65A6D"/>
    <w:rsid w:val="00E70D8B"/>
    <w:rsid w:val="00EA60EF"/>
    <w:rsid w:val="00EA6BC0"/>
    <w:rsid w:val="00EF20DD"/>
    <w:rsid w:val="00EF7D0B"/>
    <w:rsid w:val="00F07834"/>
    <w:rsid w:val="00F07989"/>
    <w:rsid w:val="00F25571"/>
    <w:rsid w:val="00F316C9"/>
    <w:rsid w:val="00F32F39"/>
    <w:rsid w:val="00F4594B"/>
    <w:rsid w:val="00F650E5"/>
    <w:rsid w:val="00F75F2B"/>
    <w:rsid w:val="00FF231A"/>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E7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E7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6911">
      <w:bodyDiv w:val="1"/>
      <w:marLeft w:val="0"/>
      <w:marRight w:val="0"/>
      <w:marTop w:val="0"/>
      <w:marBottom w:val="0"/>
      <w:divBdr>
        <w:top w:val="none" w:sz="0" w:space="0" w:color="auto"/>
        <w:left w:val="none" w:sz="0" w:space="0" w:color="auto"/>
        <w:bottom w:val="none" w:sz="0" w:space="0" w:color="auto"/>
        <w:right w:val="none" w:sz="0" w:space="0" w:color="auto"/>
      </w:divBdr>
    </w:div>
    <w:div w:id="92014984">
      <w:bodyDiv w:val="1"/>
      <w:marLeft w:val="0"/>
      <w:marRight w:val="0"/>
      <w:marTop w:val="0"/>
      <w:marBottom w:val="0"/>
      <w:divBdr>
        <w:top w:val="none" w:sz="0" w:space="0" w:color="auto"/>
        <w:left w:val="none" w:sz="0" w:space="0" w:color="auto"/>
        <w:bottom w:val="none" w:sz="0" w:space="0" w:color="auto"/>
        <w:right w:val="none" w:sz="0" w:space="0" w:color="auto"/>
      </w:divBdr>
    </w:div>
    <w:div w:id="278340661">
      <w:bodyDiv w:val="1"/>
      <w:marLeft w:val="0"/>
      <w:marRight w:val="0"/>
      <w:marTop w:val="0"/>
      <w:marBottom w:val="0"/>
      <w:divBdr>
        <w:top w:val="none" w:sz="0" w:space="0" w:color="auto"/>
        <w:left w:val="none" w:sz="0" w:space="0" w:color="auto"/>
        <w:bottom w:val="none" w:sz="0" w:space="0" w:color="auto"/>
        <w:right w:val="none" w:sz="0" w:space="0" w:color="auto"/>
      </w:divBdr>
    </w:div>
    <w:div w:id="294019870">
      <w:bodyDiv w:val="1"/>
      <w:marLeft w:val="0"/>
      <w:marRight w:val="0"/>
      <w:marTop w:val="0"/>
      <w:marBottom w:val="0"/>
      <w:divBdr>
        <w:top w:val="none" w:sz="0" w:space="0" w:color="auto"/>
        <w:left w:val="none" w:sz="0" w:space="0" w:color="auto"/>
        <w:bottom w:val="none" w:sz="0" w:space="0" w:color="auto"/>
        <w:right w:val="none" w:sz="0" w:space="0" w:color="auto"/>
      </w:divBdr>
    </w:div>
    <w:div w:id="433013988">
      <w:bodyDiv w:val="1"/>
      <w:marLeft w:val="0"/>
      <w:marRight w:val="0"/>
      <w:marTop w:val="0"/>
      <w:marBottom w:val="0"/>
      <w:divBdr>
        <w:top w:val="none" w:sz="0" w:space="0" w:color="auto"/>
        <w:left w:val="none" w:sz="0" w:space="0" w:color="auto"/>
        <w:bottom w:val="none" w:sz="0" w:space="0" w:color="auto"/>
        <w:right w:val="none" w:sz="0" w:space="0" w:color="auto"/>
      </w:divBdr>
    </w:div>
    <w:div w:id="438068046">
      <w:bodyDiv w:val="1"/>
      <w:marLeft w:val="0"/>
      <w:marRight w:val="0"/>
      <w:marTop w:val="0"/>
      <w:marBottom w:val="0"/>
      <w:divBdr>
        <w:top w:val="none" w:sz="0" w:space="0" w:color="auto"/>
        <w:left w:val="none" w:sz="0" w:space="0" w:color="auto"/>
        <w:bottom w:val="none" w:sz="0" w:space="0" w:color="auto"/>
        <w:right w:val="none" w:sz="0" w:space="0" w:color="auto"/>
      </w:divBdr>
    </w:div>
    <w:div w:id="446120708">
      <w:bodyDiv w:val="1"/>
      <w:marLeft w:val="0"/>
      <w:marRight w:val="0"/>
      <w:marTop w:val="0"/>
      <w:marBottom w:val="0"/>
      <w:divBdr>
        <w:top w:val="none" w:sz="0" w:space="0" w:color="auto"/>
        <w:left w:val="none" w:sz="0" w:space="0" w:color="auto"/>
        <w:bottom w:val="none" w:sz="0" w:space="0" w:color="auto"/>
        <w:right w:val="none" w:sz="0" w:space="0" w:color="auto"/>
      </w:divBdr>
    </w:div>
    <w:div w:id="450049931">
      <w:bodyDiv w:val="1"/>
      <w:marLeft w:val="0"/>
      <w:marRight w:val="0"/>
      <w:marTop w:val="0"/>
      <w:marBottom w:val="0"/>
      <w:divBdr>
        <w:top w:val="none" w:sz="0" w:space="0" w:color="auto"/>
        <w:left w:val="none" w:sz="0" w:space="0" w:color="auto"/>
        <w:bottom w:val="none" w:sz="0" w:space="0" w:color="auto"/>
        <w:right w:val="none" w:sz="0" w:space="0" w:color="auto"/>
      </w:divBdr>
    </w:div>
    <w:div w:id="469633926">
      <w:bodyDiv w:val="1"/>
      <w:marLeft w:val="0"/>
      <w:marRight w:val="0"/>
      <w:marTop w:val="0"/>
      <w:marBottom w:val="0"/>
      <w:divBdr>
        <w:top w:val="none" w:sz="0" w:space="0" w:color="auto"/>
        <w:left w:val="none" w:sz="0" w:space="0" w:color="auto"/>
        <w:bottom w:val="none" w:sz="0" w:space="0" w:color="auto"/>
        <w:right w:val="none" w:sz="0" w:space="0" w:color="auto"/>
      </w:divBdr>
    </w:div>
    <w:div w:id="548692229">
      <w:bodyDiv w:val="1"/>
      <w:marLeft w:val="0"/>
      <w:marRight w:val="0"/>
      <w:marTop w:val="0"/>
      <w:marBottom w:val="0"/>
      <w:divBdr>
        <w:top w:val="none" w:sz="0" w:space="0" w:color="auto"/>
        <w:left w:val="none" w:sz="0" w:space="0" w:color="auto"/>
        <w:bottom w:val="none" w:sz="0" w:space="0" w:color="auto"/>
        <w:right w:val="none" w:sz="0" w:space="0" w:color="auto"/>
      </w:divBdr>
    </w:div>
    <w:div w:id="731662676">
      <w:bodyDiv w:val="1"/>
      <w:marLeft w:val="0"/>
      <w:marRight w:val="0"/>
      <w:marTop w:val="0"/>
      <w:marBottom w:val="0"/>
      <w:divBdr>
        <w:top w:val="none" w:sz="0" w:space="0" w:color="auto"/>
        <w:left w:val="none" w:sz="0" w:space="0" w:color="auto"/>
        <w:bottom w:val="none" w:sz="0" w:space="0" w:color="auto"/>
        <w:right w:val="none" w:sz="0" w:space="0" w:color="auto"/>
      </w:divBdr>
    </w:div>
    <w:div w:id="769158642">
      <w:bodyDiv w:val="1"/>
      <w:marLeft w:val="0"/>
      <w:marRight w:val="0"/>
      <w:marTop w:val="0"/>
      <w:marBottom w:val="0"/>
      <w:divBdr>
        <w:top w:val="none" w:sz="0" w:space="0" w:color="auto"/>
        <w:left w:val="none" w:sz="0" w:space="0" w:color="auto"/>
        <w:bottom w:val="none" w:sz="0" w:space="0" w:color="auto"/>
        <w:right w:val="none" w:sz="0" w:space="0" w:color="auto"/>
      </w:divBdr>
    </w:div>
    <w:div w:id="907107103">
      <w:bodyDiv w:val="1"/>
      <w:marLeft w:val="0"/>
      <w:marRight w:val="0"/>
      <w:marTop w:val="0"/>
      <w:marBottom w:val="0"/>
      <w:divBdr>
        <w:top w:val="none" w:sz="0" w:space="0" w:color="auto"/>
        <w:left w:val="none" w:sz="0" w:space="0" w:color="auto"/>
        <w:bottom w:val="none" w:sz="0" w:space="0" w:color="auto"/>
        <w:right w:val="none" w:sz="0" w:space="0" w:color="auto"/>
      </w:divBdr>
    </w:div>
    <w:div w:id="1053650203">
      <w:bodyDiv w:val="1"/>
      <w:marLeft w:val="0"/>
      <w:marRight w:val="0"/>
      <w:marTop w:val="0"/>
      <w:marBottom w:val="0"/>
      <w:divBdr>
        <w:top w:val="none" w:sz="0" w:space="0" w:color="auto"/>
        <w:left w:val="none" w:sz="0" w:space="0" w:color="auto"/>
        <w:bottom w:val="none" w:sz="0" w:space="0" w:color="auto"/>
        <w:right w:val="none" w:sz="0" w:space="0" w:color="auto"/>
      </w:divBdr>
    </w:div>
    <w:div w:id="1247231700">
      <w:bodyDiv w:val="1"/>
      <w:marLeft w:val="0"/>
      <w:marRight w:val="0"/>
      <w:marTop w:val="0"/>
      <w:marBottom w:val="0"/>
      <w:divBdr>
        <w:top w:val="none" w:sz="0" w:space="0" w:color="auto"/>
        <w:left w:val="none" w:sz="0" w:space="0" w:color="auto"/>
        <w:bottom w:val="none" w:sz="0" w:space="0" w:color="auto"/>
        <w:right w:val="none" w:sz="0" w:space="0" w:color="auto"/>
      </w:divBdr>
    </w:div>
    <w:div w:id="1330327219">
      <w:bodyDiv w:val="1"/>
      <w:marLeft w:val="0"/>
      <w:marRight w:val="0"/>
      <w:marTop w:val="0"/>
      <w:marBottom w:val="0"/>
      <w:divBdr>
        <w:top w:val="none" w:sz="0" w:space="0" w:color="auto"/>
        <w:left w:val="none" w:sz="0" w:space="0" w:color="auto"/>
        <w:bottom w:val="none" w:sz="0" w:space="0" w:color="auto"/>
        <w:right w:val="none" w:sz="0" w:space="0" w:color="auto"/>
      </w:divBdr>
    </w:div>
    <w:div w:id="1370227920">
      <w:bodyDiv w:val="1"/>
      <w:marLeft w:val="0"/>
      <w:marRight w:val="0"/>
      <w:marTop w:val="0"/>
      <w:marBottom w:val="0"/>
      <w:divBdr>
        <w:top w:val="none" w:sz="0" w:space="0" w:color="auto"/>
        <w:left w:val="none" w:sz="0" w:space="0" w:color="auto"/>
        <w:bottom w:val="none" w:sz="0" w:space="0" w:color="auto"/>
        <w:right w:val="none" w:sz="0" w:space="0" w:color="auto"/>
      </w:divBdr>
    </w:div>
    <w:div w:id="1403606154">
      <w:bodyDiv w:val="1"/>
      <w:marLeft w:val="0"/>
      <w:marRight w:val="0"/>
      <w:marTop w:val="0"/>
      <w:marBottom w:val="0"/>
      <w:divBdr>
        <w:top w:val="none" w:sz="0" w:space="0" w:color="auto"/>
        <w:left w:val="none" w:sz="0" w:space="0" w:color="auto"/>
        <w:bottom w:val="none" w:sz="0" w:space="0" w:color="auto"/>
        <w:right w:val="none" w:sz="0" w:space="0" w:color="auto"/>
      </w:divBdr>
    </w:div>
    <w:div w:id="1429153952">
      <w:bodyDiv w:val="1"/>
      <w:marLeft w:val="0"/>
      <w:marRight w:val="0"/>
      <w:marTop w:val="0"/>
      <w:marBottom w:val="0"/>
      <w:divBdr>
        <w:top w:val="none" w:sz="0" w:space="0" w:color="auto"/>
        <w:left w:val="none" w:sz="0" w:space="0" w:color="auto"/>
        <w:bottom w:val="none" w:sz="0" w:space="0" w:color="auto"/>
        <w:right w:val="none" w:sz="0" w:space="0" w:color="auto"/>
      </w:divBdr>
    </w:div>
    <w:div w:id="1453982238">
      <w:bodyDiv w:val="1"/>
      <w:marLeft w:val="0"/>
      <w:marRight w:val="0"/>
      <w:marTop w:val="0"/>
      <w:marBottom w:val="0"/>
      <w:divBdr>
        <w:top w:val="none" w:sz="0" w:space="0" w:color="auto"/>
        <w:left w:val="none" w:sz="0" w:space="0" w:color="auto"/>
        <w:bottom w:val="none" w:sz="0" w:space="0" w:color="auto"/>
        <w:right w:val="none" w:sz="0" w:space="0" w:color="auto"/>
      </w:divBdr>
    </w:div>
    <w:div w:id="1715350270">
      <w:bodyDiv w:val="1"/>
      <w:marLeft w:val="0"/>
      <w:marRight w:val="0"/>
      <w:marTop w:val="0"/>
      <w:marBottom w:val="0"/>
      <w:divBdr>
        <w:top w:val="none" w:sz="0" w:space="0" w:color="auto"/>
        <w:left w:val="none" w:sz="0" w:space="0" w:color="auto"/>
        <w:bottom w:val="none" w:sz="0" w:space="0" w:color="auto"/>
        <w:right w:val="none" w:sz="0" w:space="0" w:color="auto"/>
      </w:divBdr>
    </w:div>
    <w:div w:id="1722510477">
      <w:bodyDiv w:val="1"/>
      <w:marLeft w:val="0"/>
      <w:marRight w:val="0"/>
      <w:marTop w:val="0"/>
      <w:marBottom w:val="0"/>
      <w:divBdr>
        <w:top w:val="none" w:sz="0" w:space="0" w:color="auto"/>
        <w:left w:val="none" w:sz="0" w:space="0" w:color="auto"/>
        <w:bottom w:val="none" w:sz="0" w:space="0" w:color="auto"/>
        <w:right w:val="none" w:sz="0" w:space="0" w:color="auto"/>
      </w:divBdr>
    </w:div>
    <w:div w:id="1775395909">
      <w:bodyDiv w:val="1"/>
      <w:marLeft w:val="0"/>
      <w:marRight w:val="0"/>
      <w:marTop w:val="0"/>
      <w:marBottom w:val="0"/>
      <w:divBdr>
        <w:top w:val="none" w:sz="0" w:space="0" w:color="auto"/>
        <w:left w:val="none" w:sz="0" w:space="0" w:color="auto"/>
        <w:bottom w:val="none" w:sz="0" w:space="0" w:color="auto"/>
        <w:right w:val="none" w:sz="0" w:space="0" w:color="auto"/>
      </w:divBdr>
    </w:div>
    <w:div w:id="1790201600">
      <w:bodyDiv w:val="1"/>
      <w:marLeft w:val="0"/>
      <w:marRight w:val="0"/>
      <w:marTop w:val="0"/>
      <w:marBottom w:val="0"/>
      <w:divBdr>
        <w:top w:val="none" w:sz="0" w:space="0" w:color="auto"/>
        <w:left w:val="none" w:sz="0" w:space="0" w:color="auto"/>
        <w:bottom w:val="none" w:sz="0" w:space="0" w:color="auto"/>
        <w:right w:val="none" w:sz="0" w:space="0" w:color="auto"/>
      </w:divBdr>
    </w:div>
    <w:div w:id="1824856980">
      <w:bodyDiv w:val="1"/>
      <w:marLeft w:val="0"/>
      <w:marRight w:val="0"/>
      <w:marTop w:val="0"/>
      <w:marBottom w:val="0"/>
      <w:divBdr>
        <w:top w:val="none" w:sz="0" w:space="0" w:color="auto"/>
        <w:left w:val="none" w:sz="0" w:space="0" w:color="auto"/>
        <w:bottom w:val="none" w:sz="0" w:space="0" w:color="auto"/>
        <w:right w:val="none" w:sz="0" w:space="0" w:color="auto"/>
      </w:divBdr>
    </w:div>
    <w:div w:id="1840653123">
      <w:bodyDiv w:val="1"/>
      <w:marLeft w:val="0"/>
      <w:marRight w:val="0"/>
      <w:marTop w:val="0"/>
      <w:marBottom w:val="0"/>
      <w:divBdr>
        <w:top w:val="none" w:sz="0" w:space="0" w:color="auto"/>
        <w:left w:val="none" w:sz="0" w:space="0" w:color="auto"/>
        <w:bottom w:val="none" w:sz="0" w:space="0" w:color="auto"/>
        <w:right w:val="none" w:sz="0" w:space="0" w:color="auto"/>
      </w:divBdr>
    </w:div>
    <w:div w:id="18610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HP</cp:lastModifiedBy>
  <cp:revision>10</cp:revision>
  <cp:lastPrinted>2022-09-09T08:36:00Z</cp:lastPrinted>
  <dcterms:created xsi:type="dcterms:W3CDTF">2022-07-29T08:19:00Z</dcterms:created>
  <dcterms:modified xsi:type="dcterms:W3CDTF">2022-09-09T08:38:00Z</dcterms:modified>
</cp:coreProperties>
</file>